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0B0FD" w14:textId="77777777" w:rsidR="0021004F" w:rsidRDefault="0021004F" w:rsidP="00CE73FA">
      <w:pPr>
        <w:tabs>
          <w:tab w:val="left" w:pos="720"/>
        </w:tabs>
        <w:autoSpaceDE w:val="0"/>
        <w:autoSpaceDN w:val="0"/>
        <w:adjustRightInd w:val="0"/>
        <w:spacing w:after="0" w:line="360" w:lineRule="auto"/>
        <w:jc w:val="center"/>
        <w:rPr>
          <w:rFonts w:ascii="Gill Sans MT" w:eastAsia="Calibri" w:hAnsi="Gill Sans MT" w:cs="Calibri Light"/>
          <w:b/>
          <w:bCs/>
          <w:color w:val="C00000"/>
          <w:kern w:val="0"/>
          <w:sz w:val="52"/>
          <w:szCs w:val="52"/>
          <w:highlight w:val="white"/>
          <w14:ligatures w14:val="none"/>
        </w:rPr>
      </w:pPr>
    </w:p>
    <w:p w14:paraId="0BB2B91A" w14:textId="0589460A" w:rsidR="00CE73FA" w:rsidRPr="00CE73FA" w:rsidRDefault="00CE73FA" w:rsidP="00CE73FA">
      <w:pPr>
        <w:tabs>
          <w:tab w:val="left" w:pos="720"/>
        </w:tabs>
        <w:autoSpaceDE w:val="0"/>
        <w:autoSpaceDN w:val="0"/>
        <w:adjustRightInd w:val="0"/>
        <w:spacing w:after="0" w:line="360" w:lineRule="auto"/>
        <w:jc w:val="center"/>
        <w:rPr>
          <w:rFonts w:ascii="Gill Sans MT" w:eastAsia="Calibri" w:hAnsi="Gill Sans MT" w:cs="Calibri Light"/>
          <w:b/>
          <w:bCs/>
          <w:color w:val="C00000"/>
          <w:kern w:val="0"/>
          <w:sz w:val="28"/>
          <w:szCs w:val="28"/>
          <w:highlight w:val="white"/>
          <w14:ligatures w14:val="none"/>
        </w:rPr>
      </w:pPr>
      <w:r w:rsidRPr="00CE73FA">
        <w:rPr>
          <w:rFonts w:ascii="Gill Sans MT" w:eastAsia="Calibri" w:hAnsi="Gill Sans MT" w:cs="Calibri Light"/>
          <w:b/>
          <w:bCs/>
          <w:color w:val="C00000"/>
          <w:kern w:val="0"/>
          <w:sz w:val="28"/>
          <w:szCs w:val="28"/>
          <w:highlight w:val="white"/>
          <w14:ligatures w14:val="none"/>
        </w:rPr>
        <w:t xml:space="preserve">Term of reference </w:t>
      </w:r>
    </w:p>
    <w:p w14:paraId="02D06C45" w14:textId="1A3801F6" w:rsidR="00FF1FAD" w:rsidRPr="00AC38E9" w:rsidRDefault="0021004F" w:rsidP="0021004F">
      <w:pPr>
        <w:jc w:val="center"/>
        <w:rPr>
          <w:rFonts w:ascii="Gill Sans MT" w:eastAsia="Calibri" w:hAnsi="Gill Sans MT" w:cs="Calibri Light"/>
          <w:b/>
          <w:bCs/>
          <w:color w:val="C00000"/>
          <w:kern w:val="0"/>
          <w:sz w:val="28"/>
          <w:szCs w:val="28"/>
          <w14:ligatures w14:val="none"/>
        </w:rPr>
      </w:pPr>
      <w:r w:rsidRPr="00AC38E9">
        <w:rPr>
          <w:rFonts w:ascii="Gill Sans MT" w:eastAsia="Calibri" w:hAnsi="Gill Sans MT" w:cs="Calibri Light"/>
          <w:b/>
          <w:bCs/>
          <w:color w:val="C00000"/>
          <w:kern w:val="0"/>
          <w:sz w:val="28"/>
          <w:szCs w:val="28"/>
          <w14:ligatures w14:val="none"/>
        </w:rPr>
        <w:t>Primary Health Care provision for vulnerable populations affected by food insecurity and malnutrition in Sudan</w:t>
      </w:r>
    </w:p>
    <w:p w14:paraId="28E48E37" w14:textId="77777777" w:rsidR="00AC38E9" w:rsidRPr="00AC38E9" w:rsidRDefault="00AC38E9" w:rsidP="0021004F">
      <w:pPr>
        <w:jc w:val="center"/>
        <w:rPr>
          <w:rFonts w:ascii="Gill Sans MT" w:eastAsia="Calibri" w:hAnsi="Gill Sans MT" w:cs="Calibri Light"/>
          <w:b/>
          <w:bCs/>
          <w:color w:val="C00000"/>
          <w:kern w:val="0"/>
          <w:sz w:val="28"/>
          <w:szCs w:val="28"/>
          <w14:ligatures w14:val="none"/>
        </w:rPr>
      </w:pPr>
    </w:p>
    <w:p w14:paraId="1B860878" w14:textId="77777777" w:rsidR="00AC38E9" w:rsidRPr="00AC38E9" w:rsidRDefault="00AC38E9" w:rsidP="00AC38E9">
      <w:pPr>
        <w:tabs>
          <w:tab w:val="left" w:pos="720"/>
        </w:tabs>
        <w:autoSpaceDE w:val="0"/>
        <w:autoSpaceDN w:val="0"/>
        <w:adjustRightInd w:val="0"/>
        <w:spacing w:after="0" w:line="360" w:lineRule="auto"/>
        <w:jc w:val="center"/>
        <w:rPr>
          <w:rFonts w:ascii="Gill Sans MT" w:eastAsia="Calibri" w:hAnsi="Gill Sans MT" w:cs="Calibri Light"/>
          <w:b/>
          <w:bCs/>
          <w:color w:val="C00000"/>
          <w:kern w:val="0"/>
          <w:sz w:val="28"/>
          <w:szCs w:val="28"/>
          <w:highlight w:val="white"/>
          <w14:ligatures w14:val="none"/>
        </w:rPr>
      </w:pPr>
      <w:r w:rsidRPr="00AC38E9">
        <w:rPr>
          <w:rFonts w:ascii="Gill Sans MT" w:eastAsia="Calibri" w:hAnsi="Gill Sans MT" w:cs="Calibri Light"/>
          <w:b/>
          <w:bCs/>
          <w:color w:val="C00000"/>
          <w:kern w:val="0"/>
          <w:sz w:val="28"/>
          <w:szCs w:val="28"/>
          <w:highlight w:val="white"/>
          <w14:ligatures w14:val="none"/>
        </w:rPr>
        <w:t>Midterm Evaluation Study</w:t>
      </w:r>
    </w:p>
    <w:p w14:paraId="5A58C7B0"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0EB0469B"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32D9DB6D"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6F3A6537"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632229FF"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3AB5065B"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1B4FD983"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0FE22DE0"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6035E21D"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72F6969B"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11761465"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62A789BA"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60D3D667" w14:textId="77777777" w:rsidR="00AC38E9" w:rsidRDefault="00AC38E9" w:rsidP="0021004F">
      <w:pPr>
        <w:jc w:val="center"/>
        <w:rPr>
          <w:rFonts w:ascii="Gill Sans MT" w:eastAsia="Calibri" w:hAnsi="Gill Sans MT" w:cs="Calibri Light"/>
          <w:b/>
          <w:bCs/>
          <w:color w:val="C00000"/>
          <w:kern w:val="0"/>
          <w:sz w:val="40"/>
          <w:szCs w:val="40"/>
          <w14:ligatures w14:val="none"/>
        </w:rPr>
      </w:pPr>
    </w:p>
    <w:p w14:paraId="3D4D7799" w14:textId="77777777" w:rsidR="00AC38E9" w:rsidRDefault="00AC38E9" w:rsidP="0021004F">
      <w:pPr>
        <w:jc w:val="center"/>
        <w:rPr>
          <w:rFonts w:ascii="Gill Sans MT" w:eastAsia="Calibri" w:hAnsi="Gill Sans MT" w:cs="Calibri Light"/>
          <w:b/>
          <w:bCs/>
          <w:color w:val="C00000"/>
          <w:kern w:val="0"/>
          <w:sz w:val="40"/>
          <w:szCs w:val="40"/>
          <w14:ligatures w14:val="none"/>
        </w:rPr>
      </w:pPr>
    </w:p>
    <w:tbl>
      <w:tblPr>
        <w:tblStyle w:val="PlainTable2"/>
        <w:tblW w:w="0" w:type="auto"/>
        <w:tblLook w:val="04A0" w:firstRow="1" w:lastRow="0" w:firstColumn="1" w:lastColumn="0" w:noHBand="0" w:noVBand="1"/>
      </w:tblPr>
      <w:tblGrid>
        <w:gridCol w:w="2965"/>
        <w:gridCol w:w="6385"/>
      </w:tblGrid>
      <w:tr w:rsidR="009F2EF3" w:rsidRPr="009E7272" w14:paraId="1DF61EDC" w14:textId="77777777" w:rsidTr="009E72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7A8AF307" w14:textId="4EA5C7F3" w:rsidR="009F2EF3" w:rsidRPr="009F2EF3" w:rsidRDefault="009F2EF3" w:rsidP="0065517A">
            <w:pPr>
              <w:spacing w:line="360" w:lineRule="auto"/>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lastRenderedPageBreak/>
              <w:t>PROJECT</w:t>
            </w:r>
            <w:r w:rsidRPr="009E7272">
              <w:rPr>
                <w:rFonts w:ascii="Gill Sans MT" w:eastAsia="Calibri" w:hAnsi="Gill Sans MT" w:cs="Calibri Light"/>
                <w:kern w:val="0"/>
                <w:sz w:val="22"/>
                <w:szCs w:val="22"/>
                <w14:ligatures w14:val="none"/>
              </w:rPr>
              <w:t xml:space="preserve"> </w:t>
            </w:r>
            <w:r w:rsidRPr="009F2EF3">
              <w:rPr>
                <w:rFonts w:ascii="Gill Sans MT" w:eastAsia="Calibri" w:hAnsi="Gill Sans MT" w:cs="Calibri Light"/>
                <w:kern w:val="0"/>
                <w:sz w:val="22"/>
                <w:szCs w:val="22"/>
                <w14:ligatures w14:val="none"/>
              </w:rPr>
              <w:t>SUMMARY</w:t>
            </w:r>
          </w:p>
        </w:tc>
        <w:tc>
          <w:tcPr>
            <w:tcW w:w="6385" w:type="dxa"/>
            <w:hideMark/>
          </w:tcPr>
          <w:p w14:paraId="3F9A4FD9" w14:textId="77777777" w:rsidR="009F2EF3" w:rsidRPr="009F2EF3" w:rsidRDefault="009F2EF3" w:rsidP="0065517A">
            <w:pPr>
              <w:spacing w:line="360" w:lineRule="auto"/>
              <w:jc w:val="center"/>
              <w:cnfStyle w:val="100000000000" w:firstRow="1" w:lastRow="0" w:firstColumn="0" w:lastColumn="0" w:oddVBand="0" w:evenVBand="0" w:oddHBand="0" w:evenHBand="0" w:firstRowFirstColumn="0" w:firstRowLastColumn="0" w:lastRowFirstColumn="0" w:lastRowLastColumn="0"/>
              <w:rPr>
                <w:rFonts w:ascii="Gill Sans MT" w:eastAsia="Calibri" w:hAnsi="Gill Sans MT" w:cs="Calibri Light"/>
                <w:b w:val="0"/>
                <w:bCs w:val="0"/>
                <w:kern w:val="0"/>
                <w:sz w:val="22"/>
                <w:szCs w:val="22"/>
                <w14:ligatures w14:val="none"/>
              </w:rPr>
            </w:pPr>
          </w:p>
        </w:tc>
      </w:tr>
      <w:tr w:rsidR="009F2EF3" w:rsidRPr="009E7272" w14:paraId="0F0517A6"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060AAE66"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Type of evaluation</w:t>
            </w:r>
          </w:p>
        </w:tc>
        <w:tc>
          <w:tcPr>
            <w:tcW w:w="6385" w:type="dxa"/>
            <w:hideMark/>
          </w:tcPr>
          <w:p w14:paraId="62D135AD" w14:textId="77777777" w:rsidR="009F2EF3" w:rsidRPr="009F2EF3" w:rsidRDefault="009F2EF3" w:rsidP="0065517A">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Midterm Evaluation Study</w:t>
            </w:r>
          </w:p>
        </w:tc>
      </w:tr>
      <w:tr w:rsidR="009F2EF3" w:rsidRPr="009E7272" w14:paraId="63D69D3A" w14:textId="77777777" w:rsidTr="009E7272">
        <w:tc>
          <w:tcPr>
            <w:cnfStyle w:val="001000000000" w:firstRow="0" w:lastRow="0" w:firstColumn="1" w:lastColumn="0" w:oddVBand="0" w:evenVBand="0" w:oddHBand="0" w:evenHBand="0" w:firstRowFirstColumn="0" w:firstRowLastColumn="0" w:lastRowFirstColumn="0" w:lastRowLastColumn="0"/>
            <w:tcW w:w="2965" w:type="dxa"/>
            <w:hideMark/>
          </w:tcPr>
          <w:p w14:paraId="51690110"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Name of the project</w:t>
            </w:r>
          </w:p>
        </w:tc>
        <w:tc>
          <w:tcPr>
            <w:tcW w:w="6385" w:type="dxa"/>
            <w:hideMark/>
          </w:tcPr>
          <w:p w14:paraId="445AA0C6" w14:textId="77777777" w:rsidR="009F2EF3" w:rsidRPr="009F2EF3" w:rsidRDefault="009F2EF3" w:rsidP="0065517A">
            <w:pPr>
              <w:spacing w:line="360" w:lineRule="auto"/>
              <w:cnfStyle w:val="000000000000" w:firstRow="0" w:lastRow="0" w:firstColumn="0" w:lastColumn="0" w:oddVBand="0" w:evenVBand="0" w:oddHBand="0"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Integrated Health, Nutrition, PSS and WASH Support for Vulnerable Populations in Red Sea, Blue Nile and Central Darfur</w:t>
            </w:r>
          </w:p>
        </w:tc>
      </w:tr>
      <w:tr w:rsidR="009F2EF3" w:rsidRPr="009E7272" w14:paraId="6043A955"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3B5A96FB" w14:textId="77777777" w:rsidR="009F2EF3" w:rsidRPr="00EA3A3F" w:rsidRDefault="009F2EF3" w:rsidP="0065517A">
            <w:pPr>
              <w:spacing w:line="360" w:lineRule="auto"/>
              <w:rPr>
                <w:rFonts w:ascii="Gill Sans MT" w:eastAsia="Calibri" w:hAnsi="Gill Sans MT" w:cs="Calibri Light"/>
                <w:b w:val="0"/>
                <w:bCs w:val="0"/>
                <w:kern w:val="0"/>
                <w:sz w:val="22"/>
                <w:szCs w:val="22"/>
                <w14:ligatures w14:val="none"/>
              </w:rPr>
            </w:pPr>
            <w:r w:rsidRPr="00EA3A3F">
              <w:rPr>
                <w:rFonts w:ascii="Gill Sans MT" w:eastAsia="Calibri" w:hAnsi="Gill Sans MT" w:cs="Calibri Light"/>
                <w:b w:val="0"/>
                <w:bCs w:val="0"/>
                <w:kern w:val="0"/>
                <w:sz w:val="22"/>
                <w:szCs w:val="22"/>
                <w14:ligatures w14:val="none"/>
              </w:rPr>
              <w:t>Project Start and End dates</w:t>
            </w:r>
          </w:p>
        </w:tc>
        <w:tc>
          <w:tcPr>
            <w:tcW w:w="6385" w:type="dxa"/>
            <w:hideMark/>
          </w:tcPr>
          <w:p w14:paraId="1D5EFE04" w14:textId="03135A77" w:rsidR="009F2EF3" w:rsidRPr="00EA3A3F" w:rsidRDefault="00EA3A3F" w:rsidP="00EA3A3F">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EA3A3F">
              <w:rPr>
                <w:rFonts w:ascii="Gill Sans MT" w:eastAsia="Calibri" w:hAnsi="Gill Sans MT" w:cs="Calibri Light"/>
                <w:kern w:val="0"/>
                <w:sz w:val="22"/>
                <w:szCs w:val="22"/>
                <w14:ligatures w14:val="none"/>
              </w:rPr>
              <w:t>01 November 2024</w:t>
            </w:r>
          </w:p>
        </w:tc>
      </w:tr>
      <w:tr w:rsidR="009F2EF3" w:rsidRPr="009E7272" w14:paraId="1E94B6E1" w14:textId="77777777" w:rsidTr="009E7272">
        <w:tc>
          <w:tcPr>
            <w:cnfStyle w:val="001000000000" w:firstRow="0" w:lastRow="0" w:firstColumn="1" w:lastColumn="0" w:oddVBand="0" w:evenVBand="0" w:oddHBand="0" w:evenHBand="0" w:firstRowFirstColumn="0" w:firstRowLastColumn="0" w:lastRowFirstColumn="0" w:lastRowLastColumn="0"/>
            <w:tcW w:w="2965" w:type="dxa"/>
            <w:hideMark/>
          </w:tcPr>
          <w:p w14:paraId="1EC3FF77" w14:textId="77777777" w:rsidR="009F2EF3" w:rsidRPr="00EA3A3F" w:rsidRDefault="009F2EF3" w:rsidP="0065517A">
            <w:pPr>
              <w:spacing w:line="360" w:lineRule="auto"/>
              <w:rPr>
                <w:rFonts w:ascii="Gill Sans MT" w:eastAsia="Calibri" w:hAnsi="Gill Sans MT" w:cs="Calibri Light"/>
                <w:b w:val="0"/>
                <w:bCs w:val="0"/>
                <w:kern w:val="0"/>
                <w:sz w:val="22"/>
                <w:szCs w:val="22"/>
                <w14:ligatures w14:val="none"/>
              </w:rPr>
            </w:pPr>
            <w:r w:rsidRPr="00EA3A3F">
              <w:rPr>
                <w:rFonts w:ascii="Gill Sans MT" w:eastAsia="Calibri" w:hAnsi="Gill Sans MT" w:cs="Calibri Light"/>
                <w:b w:val="0"/>
                <w:bCs w:val="0"/>
                <w:kern w:val="0"/>
                <w:sz w:val="22"/>
                <w:szCs w:val="22"/>
                <w14:ligatures w14:val="none"/>
              </w:rPr>
              <w:t>Project duration</w:t>
            </w:r>
          </w:p>
        </w:tc>
        <w:tc>
          <w:tcPr>
            <w:tcW w:w="6385" w:type="dxa"/>
            <w:hideMark/>
          </w:tcPr>
          <w:p w14:paraId="602C4D0C" w14:textId="7A2B8E3C" w:rsidR="009F2EF3" w:rsidRPr="00EA3A3F" w:rsidRDefault="00EA3A3F" w:rsidP="00EA3A3F">
            <w:pPr>
              <w:spacing w:line="360" w:lineRule="auto"/>
              <w:cnfStyle w:val="000000000000" w:firstRow="0" w:lastRow="0" w:firstColumn="0" w:lastColumn="0" w:oddVBand="0" w:evenVBand="0" w:oddHBand="0" w:evenHBand="0" w:firstRowFirstColumn="0" w:firstRowLastColumn="0" w:lastRowFirstColumn="0" w:lastRowLastColumn="0"/>
              <w:rPr>
                <w:rFonts w:ascii="Gill Sans MT" w:eastAsia="Calibri" w:hAnsi="Gill Sans MT" w:cs="Calibri Light"/>
                <w:kern w:val="0"/>
                <w:sz w:val="22"/>
                <w:szCs w:val="22"/>
                <w14:ligatures w14:val="none"/>
              </w:rPr>
            </w:pPr>
            <w:r w:rsidRPr="00EA3A3F">
              <w:rPr>
                <w:rFonts w:ascii="Gill Sans MT" w:eastAsia="Calibri" w:hAnsi="Gill Sans MT" w:cs="Calibri Light"/>
                <w:kern w:val="0"/>
                <w:sz w:val="22"/>
                <w:szCs w:val="22"/>
                <w14:ligatures w14:val="none"/>
              </w:rPr>
              <w:t>31 October 2027</w:t>
            </w:r>
          </w:p>
        </w:tc>
      </w:tr>
      <w:tr w:rsidR="009F2EF3" w:rsidRPr="009E7272" w14:paraId="38B02FAC"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4A389055"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Project locations</w:t>
            </w:r>
          </w:p>
        </w:tc>
        <w:tc>
          <w:tcPr>
            <w:tcW w:w="6385" w:type="dxa"/>
            <w:hideMark/>
          </w:tcPr>
          <w:p w14:paraId="7705E85D" w14:textId="77777777" w:rsidR="009F2EF3" w:rsidRPr="009F2EF3" w:rsidRDefault="009F2EF3" w:rsidP="0065517A">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 xml:space="preserve">Sudan: Red Sea State (Haya and </w:t>
            </w:r>
            <w:proofErr w:type="spellStart"/>
            <w:r w:rsidRPr="009F2EF3">
              <w:rPr>
                <w:rFonts w:ascii="Gill Sans MT" w:eastAsia="Calibri" w:hAnsi="Gill Sans MT" w:cs="Calibri Light"/>
                <w:kern w:val="0"/>
                <w:sz w:val="22"/>
                <w:szCs w:val="22"/>
                <w14:ligatures w14:val="none"/>
              </w:rPr>
              <w:t>Sawakin</w:t>
            </w:r>
            <w:proofErr w:type="spellEnd"/>
            <w:r w:rsidRPr="009F2EF3">
              <w:rPr>
                <w:rFonts w:ascii="Gill Sans MT" w:eastAsia="Calibri" w:hAnsi="Gill Sans MT" w:cs="Calibri Light"/>
                <w:kern w:val="0"/>
                <w:sz w:val="22"/>
                <w:szCs w:val="22"/>
                <w14:ligatures w14:val="none"/>
              </w:rPr>
              <w:t xml:space="preserve"> localities), Blue Nile State (Bau and </w:t>
            </w:r>
            <w:proofErr w:type="spellStart"/>
            <w:r w:rsidRPr="009F2EF3">
              <w:rPr>
                <w:rFonts w:ascii="Gill Sans MT" w:eastAsia="Calibri" w:hAnsi="Gill Sans MT" w:cs="Calibri Light"/>
                <w:kern w:val="0"/>
                <w:sz w:val="22"/>
                <w:szCs w:val="22"/>
                <w14:ligatures w14:val="none"/>
              </w:rPr>
              <w:t>Geissan</w:t>
            </w:r>
            <w:proofErr w:type="spellEnd"/>
            <w:r w:rsidRPr="009F2EF3">
              <w:rPr>
                <w:rFonts w:ascii="Gill Sans MT" w:eastAsia="Calibri" w:hAnsi="Gill Sans MT" w:cs="Calibri Light"/>
                <w:kern w:val="0"/>
                <w:sz w:val="22"/>
                <w:szCs w:val="22"/>
                <w14:ligatures w14:val="none"/>
              </w:rPr>
              <w:t xml:space="preserve"> localities), and Central Darfur State (Central Jebel Marra locality)</w:t>
            </w:r>
          </w:p>
        </w:tc>
      </w:tr>
      <w:tr w:rsidR="009F2EF3" w:rsidRPr="009E7272" w14:paraId="30CC3509" w14:textId="77777777" w:rsidTr="009E7272">
        <w:tc>
          <w:tcPr>
            <w:cnfStyle w:val="001000000000" w:firstRow="0" w:lastRow="0" w:firstColumn="1" w:lastColumn="0" w:oddVBand="0" w:evenVBand="0" w:oddHBand="0" w:evenHBand="0" w:firstRowFirstColumn="0" w:firstRowLastColumn="0" w:lastRowFirstColumn="0" w:lastRowLastColumn="0"/>
            <w:tcW w:w="2965" w:type="dxa"/>
            <w:hideMark/>
          </w:tcPr>
          <w:p w14:paraId="5A21A4F0"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Thematic areas</w:t>
            </w:r>
          </w:p>
        </w:tc>
        <w:tc>
          <w:tcPr>
            <w:tcW w:w="6385" w:type="dxa"/>
            <w:hideMark/>
          </w:tcPr>
          <w:p w14:paraId="57C161A7" w14:textId="77777777" w:rsidR="009F2EF3" w:rsidRPr="009F2EF3" w:rsidRDefault="009F2EF3" w:rsidP="0065517A">
            <w:pPr>
              <w:spacing w:line="360" w:lineRule="auto"/>
              <w:cnfStyle w:val="000000000000" w:firstRow="0" w:lastRow="0" w:firstColumn="0" w:lastColumn="0" w:oddVBand="0" w:evenVBand="0" w:oddHBand="0"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Primary Health Care (PHC), Nutrition, Psycho-Social Support (PSS), Water, Sanitation and Hygiene (WASH), Health Systems Strengthening, Community Engagement</w:t>
            </w:r>
          </w:p>
        </w:tc>
      </w:tr>
      <w:tr w:rsidR="009F2EF3" w:rsidRPr="009E7272" w14:paraId="36F7BECF"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251B6D4B"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Donor</w:t>
            </w:r>
          </w:p>
        </w:tc>
        <w:tc>
          <w:tcPr>
            <w:tcW w:w="6385" w:type="dxa"/>
            <w:hideMark/>
          </w:tcPr>
          <w:p w14:paraId="4CABFA47" w14:textId="77777777" w:rsidR="004977AB" w:rsidRDefault="009F2EF3" w:rsidP="0065517A">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Times New Roman" w:eastAsia="Times New Roman" w:hAnsi="Times New Roman" w:cs="Times New Roman"/>
                <w:kern w:val="0"/>
                <w14:ligatures w14:val="none"/>
              </w:rPr>
              <w:t>[Insert donor name]</w:t>
            </w:r>
          </w:p>
          <w:p w14:paraId="283C939D" w14:textId="43CA8DBA" w:rsidR="009F2EF3" w:rsidRPr="009F2EF3" w:rsidRDefault="0065517A" w:rsidP="0065517A">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Pr>
                <w:rFonts w:ascii="Gill Sans MT" w:eastAsia="Calibri" w:hAnsi="Gill Sans MT" w:cs="Calibri Light"/>
                <w:kern w:val="0"/>
                <w:sz w:val="22"/>
                <w:szCs w:val="22"/>
                <w14:ligatures w14:val="none"/>
              </w:rPr>
              <w:t xml:space="preserve">EU </w:t>
            </w:r>
          </w:p>
        </w:tc>
      </w:tr>
      <w:tr w:rsidR="009F2EF3" w:rsidRPr="009E7272" w14:paraId="2BB93A71" w14:textId="77777777" w:rsidTr="009E7272">
        <w:tc>
          <w:tcPr>
            <w:cnfStyle w:val="001000000000" w:firstRow="0" w:lastRow="0" w:firstColumn="1" w:lastColumn="0" w:oddVBand="0" w:evenVBand="0" w:oddHBand="0" w:evenHBand="0" w:firstRowFirstColumn="0" w:firstRowLastColumn="0" w:lastRowFirstColumn="0" w:lastRowLastColumn="0"/>
            <w:tcW w:w="2965" w:type="dxa"/>
            <w:hideMark/>
          </w:tcPr>
          <w:p w14:paraId="595FDDB2"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Key stakeholders</w:t>
            </w:r>
          </w:p>
        </w:tc>
        <w:tc>
          <w:tcPr>
            <w:tcW w:w="6385" w:type="dxa"/>
            <w:hideMark/>
          </w:tcPr>
          <w:p w14:paraId="4DC8CEFA" w14:textId="77777777" w:rsidR="009F2EF3" w:rsidRPr="009F2EF3" w:rsidRDefault="009F2EF3" w:rsidP="00C102D6">
            <w:pPr>
              <w:spacing w:line="360" w:lineRule="auto"/>
              <w:cnfStyle w:val="000000000000" w:firstRow="0" w:lastRow="0" w:firstColumn="0" w:lastColumn="0" w:oddVBand="0" w:evenVBand="0" w:oddHBand="0"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State Ministry of Health; Local Health Teams; health and nutrition facility staff; community health and nutrition committees; community health workers and volunteers; local authorities; implementing partners; IDPs, refugees and host communities</w:t>
            </w:r>
          </w:p>
        </w:tc>
      </w:tr>
      <w:tr w:rsidR="009F2EF3" w:rsidRPr="009E7272" w14:paraId="06FCBA83"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7C03D0EC"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Estimated beneficiaries</w:t>
            </w:r>
          </w:p>
        </w:tc>
        <w:tc>
          <w:tcPr>
            <w:tcW w:w="6385" w:type="dxa"/>
            <w:hideMark/>
          </w:tcPr>
          <w:p w14:paraId="3972DFB3" w14:textId="77777777" w:rsidR="009F2EF3" w:rsidRPr="009F2EF3" w:rsidRDefault="009F2EF3" w:rsidP="00C102D6">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Direct target group: 176 primary health care staff and 64 nutrition service providers. Final beneficiaries: 215,401 people, including 56,010 women, 54,363 men, 54,105 girls, and 50,923 boys</w:t>
            </w:r>
          </w:p>
        </w:tc>
      </w:tr>
      <w:tr w:rsidR="009F2EF3" w:rsidRPr="009E7272" w14:paraId="12D097BB" w14:textId="77777777" w:rsidTr="009E7272">
        <w:tc>
          <w:tcPr>
            <w:cnfStyle w:val="001000000000" w:firstRow="0" w:lastRow="0" w:firstColumn="1" w:lastColumn="0" w:oddVBand="0" w:evenVBand="0" w:oddHBand="0" w:evenHBand="0" w:firstRowFirstColumn="0" w:firstRowLastColumn="0" w:lastRowFirstColumn="0" w:lastRowLastColumn="0"/>
            <w:tcW w:w="2965" w:type="dxa"/>
            <w:hideMark/>
          </w:tcPr>
          <w:p w14:paraId="288BD6F5"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Overall objective of the project</w:t>
            </w:r>
          </w:p>
        </w:tc>
        <w:tc>
          <w:tcPr>
            <w:tcW w:w="6385" w:type="dxa"/>
            <w:hideMark/>
          </w:tcPr>
          <w:p w14:paraId="17C244A8" w14:textId="77777777" w:rsidR="009F2EF3" w:rsidRPr="009F2EF3" w:rsidRDefault="009F2EF3" w:rsidP="00C102D6">
            <w:pPr>
              <w:spacing w:line="360" w:lineRule="auto"/>
              <w:cnfStyle w:val="000000000000" w:firstRow="0" w:lastRow="0" w:firstColumn="0" w:lastColumn="0" w:oddVBand="0" w:evenVBand="0" w:oddHBand="0"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To contribute to improved health conditions of vulnerable populations affected by extreme poverty, food insecurity and malnutrition in Sudan, including IDPs, refugees and host communities</w:t>
            </w:r>
          </w:p>
        </w:tc>
      </w:tr>
      <w:tr w:rsidR="009F2EF3" w:rsidRPr="009E7272" w14:paraId="353D2ADC" w14:textId="77777777" w:rsidTr="009E7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hideMark/>
          </w:tcPr>
          <w:p w14:paraId="6759AB56" w14:textId="77777777" w:rsidR="009F2EF3" w:rsidRPr="009F2EF3" w:rsidRDefault="009F2EF3" w:rsidP="0065517A">
            <w:pPr>
              <w:spacing w:line="360" w:lineRule="auto"/>
              <w:rPr>
                <w:rFonts w:ascii="Gill Sans MT" w:eastAsia="Calibri" w:hAnsi="Gill Sans MT" w:cs="Calibri Light"/>
                <w:b w:val="0"/>
                <w:bCs w:val="0"/>
                <w:kern w:val="0"/>
                <w:sz w:val="22"/>
                <w:szCs w:val="22"/>
                <w14:ligatures w14:val="none"/>
              </w:rPr>
            </w:pPr>
            <w:r w:rsidRPr="009F2EF3">
              <w:rPr>
                <w:rFonts w:ascii="Gill Sans MT" w:eastAsia="Calibri" w:hAnsi="Gill Sans MT" w:cs="Calibri Light"/>
                <w:b w:val="0"/>
                <w:bCs w:val="0"/>
                <w:kern w:val="0"/>
                <w:sz w:val="22"/>
                <w:szCs w:val="22"/>
                <w14:ligatures w14:val="none"/>
              </w:rPr>
              <w:t>Specific objective of the project</w:t>
            </w:r>
          </w:p>
        </w:tc>
        <w:tc>
          <w:tcPr>
            <w:tcW w:w="6385" w:type="dxa"/>
            <w:hideMark/>
          </w:tcPr>
          <w:p w14:paraId="760EEA3D" w14:textId="77777777" w:rsidR="009F2EF3" w:rsidRPr="009F2EF3" w:rsidRDefault="009F2EF3" w:rsidP="00C102D6">
            <w:pPr>
              <w:spacing w:line="360" w:lineRule="auto"/>
              <w:cnfStyle w:val="000000100000" w:firstRow="0" w:lastRow="0" w:firstColumn="0" w:lastColumn="0" w:oddVBand="0" w:evenVBand="0" w:oddHBand="1" w:evenHBand="0" w:firstRowFirstColumn="0" w:firstRowLastColumn="0" w:lastRowFirstColumn="0" w:lastRowLastColumn="0"/>
              <w:rPr>
                <w:rFonts w:ascii="Gill Sans MT" w:eastAsia="Calibri" w:hAnsi="Gill Sans MT" w:cs="Calibri Light"/>
                <w:kern w:val="0"/>
                <w:sz w:val="22"/>
                <w:szCs w:val="22"/>
                <w14:ligatures w14:val="none"/>
              </w:rPr>
            </w:pPr>
            <w:r w:rsidRPr="009F2EF3">
              <w:rPr>
                <w:rFonts w:ascii="Gill Sans MT" w:eastAsia="Calibri" w:hAnsi="Gill Sans MT" w:cs="Calibri Light"/>
                <w:kern w:val="0"/>
                <w:sz w:val="22"/>
                <w:szCs w:val="22"/>
                <w14:ligatures w14:val="none"/>
              </w:rPr>
              <w:t>To increase sustainable access to and demand for quality Primary Health Care (PHC), Nutrition, Psycho-Social Support (PSS) and Water, Sanitation and Hygiene (WASH) services in targeted states, including for host communities, internally displaced persons (IDPs) and refugees</w:t>
            </w:r>
          </w:p>
        </w:tc>
      </w:tr>
    </w:tbl>
    <w:p w14:paraId="5F45DE15" w14:textId="77777777" w:rsidR="00AC38E9" w:rsidRPr="009E7272" w:rsidRDefault="00AC38E9" w:rsidP="009F2EF3">
      <w:pPr>
        <w:rPr>
          <w:rFonts w:ascii="Gill Sans MT" w:eastAsia="Calibri" w:hAnsi="Gill Sans MT" w:cs="Calibri Light"/>
          <w:kern w:val="0"/>
          <w:sz w:val="22"/>
          <w:szCs w:val="22"/>
          <w14:ligatures w14:val="none"/>
        </w:rPr>
      </w:pPr>
    </w:p>
    <w:p w14:paraId="1C8F5863" w14:textId="77777777" w:rsidR="00AD1D6C" w:rsidRPr="009E7272" w:rsidRDefault="00AD1D6C" w:rsidP="0021004F">
      <w:pPr>
        <w:jc w:val="center"/>
        <w:rPr>
          <w:rFonts w:ascii="Gill Sans MT" w:eastAsia="Calibri" w:hAnsi="Gill Sans MT" w:cs="Calibri Light"/>
          <w:kern w:val="0"/>
          <w:sz w:val="22"/>
          <w:szCs w:val="22"/>
          <w14:ligatures w14:val="none"/>
        </w:rPr>
      </w:pPr>
    </w:p>
    <w:p w14:paraId="0CF47E0E" w14:textId="77777777" w:rsidR="00A77A6E" w:rsidRDefault="00A77A6E" w:rsidP="00A77A6E">
      <w:pPr>
        <w:rPr>
          <w:rFonts w:ascii="Gill Sans MT" w:eastAsia="Calibri" w:hAnsi="Gill Sans MT" w:cs="Calibri Light"/>
          <w:b/>
          <w:bCs/>
          <w:color w:val="C00000"/>
          <w:kern w:val="0"/>
          <w:sz w:val="40"/>
          <w:szCs w:val="40"/>
          <w14:ligatures w14:val="none"/>
        </w:rPr>
      </w:pPr>
    </w:p>
    <w:p w14:paraId="142D7DA5" w14:textId="5D6F5DBB" w:rsidR="00AD1D6C" w:rsidRPr="00A77A6E" w:rsidRDefault="00AD1D6C" w:rsidP="00A77A6E">
      <w:pPr>
        <w:pStyle w:val="ListParagraph"/>
        <w:numPr>
          <w:ilvl w:val="0"/>
          <w:numId w:val="2"/>
        </w:numPr>
        <w:rPr>
          <w:rFonts w:ascii="Gill Sans MT" w:eastAsia="Calibri" w:hAnsi="Gill Sans MT" w:cs="Calibri Light"/>
          <w:b/>
          <w:bCs/>
          <w:kern w:val="0"/>
          <w:sz w:val="22"/>
          <w:szCs w:val="22"/>
          <w14:ligatures w14:val="none"/>
        </w:rPr>
      </w:pPr>
      <w:r w:rsidRPr="00A77A6E">
        <w:rPr>
          <w:rFonts w:ascii="Gill Sans MT" w:eastAsia="Calibri" w:hAnsi="Gill Sans MT" w:cs="Calibri Light"/>
          <w:b/>
          <w:bCs/>
          <w:kern w:val="0"/>
          <w:sz w:val="22"/>
          <w:szCs w:val="22"/>
          <w14:ligatures w14:val="none"/>
        </w:rPr>
        <w:lastRenderedPageBreak/>
        <w:t>Background</w:t>
      </w:r>
    </w:p>
    <w:p w14:paraId="3039D226" w14:textId="77777777" w:rsidR="00AD1D6C" w:rsidRPr="00AD1D6C" w:rsidRDefault="00AD1D6C" w:rsidP="00A77A6E">
      <w:pPr>
        <w:jc w:val="both"/>
        <w:rPr>
          <w:rFonts w:ascii="Gill Sans MT" w:eastAsia="Calibri" w:hAnsi="Gill Sans MT" w:cs="Calibri Light"/>
          <w:kern w:val="0"/>
          <w:sz w:val="22"/>
          <w:szCs w:val="22"/>
          <w14:ligatures w14:val="none"/>
        </w:rPr>
      </w:pPr>
      <w:r w:rsidRPr="00AD1D6C">
        <w:rPr>
          <w:rFonts w:ascii="Gill Sans MT" w:eastAsia="Calibri" w:hAnsi="Gill Sans MT" w:cs="Calibri Light"/>
          <w:kern w:val="0"/>
          <w:sz w:val="22"/>
          <w:szCs w:val="22"/>
          <w14:ligatures w14:val="none"/>
        </w:rPr>
        <w:t>Sudan continues to face a severe humanitarian crisis driven by protracted conflict, displacement, poverty, food insecurity, malnutrition, and weak access to essential services. Within this context, the Action aims to improve the health conditions of vulnerable populations affected by extreme poverty, food insecurity, and malnutrition, including internally displaced persons (IDPs), refugees, and host communities. The specific objective of the Action is to increase sustainable access to and demand for quality Primary Health Care (PHC), Nutrition, Psycho-Social Support (PSS), and Water, Sanitation and Hygiene (WASH) services in targeted states.</w:t>
      </w:r>
    </w:p>
    <w:p w14:paraId="353FBFEA" w14:textId="77777777" w:rsidR="00AD1D6C" w:rsidRPr="00AD1D6C" w:rsidRDefault="00AD1D6C" w:rsidP="00A77A6E">
      <w:pPr>
        <w:jc w:val="both"/>
        <w:rPr>
          <w:rFonts w:ascii="Gill Sans MT" w:eastAsia="Calibri" w:hAnsi="Gill Sans MT" w:cs="Calibri Light"/>
          <w:kern w:val="0"/>
          <w:sz w:val="22"/>
          <w:szCs w:val="22"/>
          <w14:ligatures w14:val="none"/>
        </w:rPr>
      </w:pPr>
      <w:r w:rsidRPr="00AD1D6C">
        <w:rPr>
          <w:rFonts w:ascii="Gill Sans MT" w:eastAsia="Calibri" w:hAnsi="Gill Sans MT" w:cs="Calibri Light"/>
          <w:kern w:val="0"/>
          <w:sz w:val="22"/>
          <w:szCs w:val="22"/>
          <w14:ligatures w14:val="none"/>
        </w:rPr>
        <w:t xml:space="preserve">The Action targets health and nutrition systems as well as vulnerable communities. Direct target groups include 176 primary health care staff and 64 nutrition service providers working in health and nutrition facilities, who will benefit from capacity building, mentoring, and incentive packages to support staff retention. Indirectly, the Action is expected to benefit 215,401 people in the catchment areas of 16 health and nutrition facilities located in Red Sea State (7 facilities in Haya and </w:t>
      </w:r>
      <w:proofErr w:type="spellStart"/>
      <w:r w:rsidRPr="00AD1D6C">
        <w:rPr>
          <w:rFonts w:ascii="Gill Sans MT" w:eastAsia="Calibri" w:hAnsi="Gill Sans MT" w:cs="Calibri Light"/>
          <w:kern w:val="0"/>
          <w:sz w:val="22"/>
          <w:szCs w:val="22"/>
          <w14:ligatures w14:val="none"/>
        </w:rPr>
        <w:t>Sawakin</w:t>
      </w:r>
      <w:proofErr w:type="spellEnd"/>
      <w:r w:rsidRPr="00AD1D6C">
        <w:rPr>
          <w:rFonts w:ascii="Gill Sans MT" w:eastAsia="Calibri" w:hAnsi="Gill Sans MT" w:cs="Calibri Light"/>
          <w:kern w:val="0"/>
          <w:sz w:val="22"/>
          <w:szCs w:val="22"/>
          <w14:ligatures w14:val="none"/>
        </w:rPr>
        <w:t xml:space="preserve"> localities), Blue Nile State (7 facilities in Bau and </w:t>
      </w:r>
      <w:proofErr w:type="spellStart"/>
      <w:r w:rsidRPr="00AD1D6C">
        <w:rPr>
          <w:rFonts w:ascii="Gill Sans MT" w:eastAsia="Calibri" w:hAnsi="Gill Sans MT" w:cs="Calibri Light"/>
          <w:kern w:val="0"/>
          <w:sz w:val="22"/>
          <w:szCs w:val="22"/>
          <w14:ligatures w14:val="none"/>
        </w:rPr>
        <w:t>Geissan</w:t>
      </w:r>
      <w:proofErr w:type="spellEnd"/>
      <w:r w:rsidRPr="00AD1D6C">
        <w:rPr>
          <w:rFonts w:ascii="Gill Sans MT" w:eastAsia="Calibri" w:hAnsi="Gill Sans MT" w:cs="Calibri Light"/>
          <w:kern w:val="0"/>
          <w:sz w:val="22"/>
          <w:szCs w:val="22"/>
          <w14:ligatures w14:val="none"/>
        </w:rPr>
        <w:t xml:space="preserve"> localities), and Central Darfur State (2 facilities in Central Jebel Marra locality). Final beneficiaries include 56,010 women, 54,363 men, 54,105 girls, and 50,923 boys.</w:t>
      </w:r>
    </w:p>
    <w:p w14:paraId="69B2521E" w14:textId="77777777" w:rsidR="00AD1D6C" w:rsidRPr="00AD1D6C" w:rsidRDefault="00AD1D6C" w:rsidP="00A77A6E">
      <w:pPr>
        <w:jc w:val="both"/>
        <w:rPr>
          <w:rFonts w:ascii="Gill Sans MT" w:eastAsia="Calibri" w:hAnsi="Gill Sans MT" w:cs="Calibri Light"/>
          <w:kern w:val="0"/>
          <w:sz w:val="22"/>
          <w:szCs w:val="22"/>
          <w14:ligatures w14:val="none"/>
        </w:rPr>
      </w:pPr>
      <w:r w:rsidRPr="00AD1D6C">
        <w:rPr>
          <w:rFonts w:ascii="Gill Sans MT" w:eastAsia="Calibri" w:hAnsi="Gill Sans MT" w:cs="Calibri Light"/>
          <w:kern w:val="0"/>
          <w:sz w:val="22"/>
          <w:szCs w:val="22"/>
          <w14:ligatures w14:val="none"/>
        </w:rPr>
        <w:t>The Action is structured around three outputs:</w:t>
      </w:r>
    </w:p>
    <w:p w14:paraId="79052821" w14:textId="2C605372" w:rsidR="00AD1D6C" w:rsidRPr="00C86FB4" w:rsidRDefault="00AD1D6C" w:rsidP="00C86FB4">
      <w:pPr>
        <w:pStyle w:val="ListParagraph"/>
        <w:numPr>
          <w:ilvl w:val="0"/>
          <w:numId w:val="3"/>
        </w:numPr>
        <w:jc w:val="both"/>
        <w:rPr>
          <w:rFonts w:ascii="Gill Sans MT" w:eastAsia="Calibri" w:hAnsi="Gill Sans MT" w:cs="Calibri Light"/>
          <w:kern w:val="0"/>
          <w:sz w:val="22"/>
          <w:szCs w:val="22"/>
          <w14:ligatures w14:val="none"/>
        </w:rPr>
      </w:pPr>
      <w:r w:rsidRPr="00C86FB4">
        <w:rPr>
          <w:rFonts w:ascii="Gill Sans MT" w:eastAsia="Calibri" w:hAnsi="Gill Sans MT" w:cs="Calibri Light"/>
          <w:kern w:val="0"/>
          <w:sz w:val="22"/>
          <w:szCs w:val="22"/>
          <w14:ligatures w14:val="none"/>
        </w:rPr>
        <w:t>Improving PHC, Nutrition, and WASH services at facility and community level, including for IDPs, refugees, host communities, women, girls, and persons living with disabilities.</w:t>
      </w:r>
    </w:p>
    <w:p w14:paraId="55E17505" w14:textId="145509F0" w:rsidR="00AD1D6C" w:rsidRPr="00C86FB4" w:rsidRDefault="00AD1D6C" w:rsidP="00C86FB4">
      <w:pPr>
        <w:pStyle w:val="ListParagraph"/>
        <w:numPr>
          <w:ilvl w:val="0"/>
          <w:numId w:val="3"/>
        </w:numPr>
        <w:jc w:val="both"/>
        <w:rPr>
          <w:rFonts w:ascii="Gill Sans MT" w:eastAsia="Calibri" w:hAnsi="Gill Sans MT" w:cs="Calibri Light"/>
          <w:kern w:val="0"/>
          <w:sz w:val="22"/>
          <w:szCs w:val="22"/>
          <w14:ligatures w14:val="none"/>
        </w:rPr>
      </w:pPr>
      <w:r w:rsidRPr="00C86FB4">
        <w:rPr>
          <w:rFonts w:ascii="Gill Sans MT" w:eastAsia="Calibri" w:hAnsi="Gill Sans MT" w:cs="Calibri Light"/>
          <w:kern w:val="0"/>
          <w:sz w:val="22"/>
          <w:szCs w:val="22"/>
          <w14:ligatures w14:val="none"/>
        </w:rPr>
        <w:t>Strengthening the management capacity and accountability of local health systems.</w:t>
      </w:r>
    </w:p>
    <w:p w14:paraId="4553248C" w14:textId="154AD176" w:rsidR="00AD1D6C" w:rsidRPr="00C86FB4" w:rsidRDefault="00AD1D6C" w:rsidP="00C86FB4">
      <w:pPr>
        <w:pStyle w:val="ListParagraph"/>
        <w:numPr>
          <w:ilvl w:val="0"/>
          <w:numId w:val="3"/>
        </w:numPr>
        <w:jc w:val="both"/>
        <w:rPr>
          <w:rFonts w:ascii="Gill Sans MT" w:eastAsia="Calibri" w:hAnsi="Gill Sans MT" w:cs="Calibri Light"/>
          <w:kern w:val="0"/>
          <w:sz w:val="22"/>
          <w:szCs w:val="22"/>
          <w14:ligatures w14:val="none"/>
        </w:rPr>
      </w:pPr>
      <w:r w:rsidRPr="00C86FB4">
        <w:rPr>
          <w:rFonts w:ascii="Gill Sans MT" w:eastAsia="Calibri" w:hAnsi="Gill Sans MT" w:cs="Calibri Light"/>
          <w:kern w:val="0"/>
          <w:sz w:val="22"/>
          <w:szCs w:val="22"/>
          <w14:ligatures w14:val="none"/>
        </w:rPr>
        <w:t xml:space="preserve">Reducing socio-cultural, </w:t>
      </w:r>
      <w:proofErr w:type="spellStart"/>
      <w:r w:rsidRPr="00C86FB4">
        <w:rPr>
          <w:rFonts w:ascii="Gill Sans MT" w:eastAsia="Calibri" w:hAnsi="Gill Sans MT" w:cs="Calibri Light"/>
          <w:kern w:val="0"/>
          <w:sz w:val="22"/>
          <w:szCs w:val="22"/>
          <w14:ligatures w14:val="none"/>
        </w:rPr>
        <w:t>behavioural</w:t>
      </w:r>
      <w:proofErr w:type="spellEnd"/>
      <w:r w:rsidRPr="00C86FB4">
        <w:rPr>
          <w:rFonts w:ascii="Gill Sans MT" w:eastAsia="Calibri" w:hAnsi="Gill Sans MT" w:cs="Calibri Light"/>
          <w:kern w:val="0"/>
          <w:sz w:val="22"/>
          <w:szCs w:val="22"/>
          <w14:ligatures w14:val="none"/>
        </w:rPr>
        <w:t>, and gender-related barriers to health and nutrition.</w:t>
      </w:r>
    </w:p>
    <w:p w14:paraId="21ADDFA2" w14:textId="001658A9" w:rsidR="00AD1D6C" w:rsidRPr="00AD1D6C" w:rsidRDefault="00AD1D6C" w:rsidP="00A77A6E">
      <w:pPr>
        <w:jc w:val="both"/>
        <w:rPr>
          <w:rFonts w:ascii="Gill Sans MT" w:eastAsia="Calibri" w:hAnsi="Gill Sans MT" w:cs="Calibri Light"/>
          <w:kern w:val="0"/>
          <w:sz w:val="22"/>
          <w:szCs w:val="22"/>
          <w14:ligatures w14:val="none"/>
        </w:rPr>
      </w:pPr>
      <w:r w:rsidRPr="00AD1D6C">
        <w:rPr>
          <w:rFonts w:ascii="Gill Sans MT" w:eastAsia="Calibri" w:hAnsi="Gill Sans MT" w:cs="Calibri Light"/>
          <w:kern w:val="0"/>
          <w:sz w:val="22"/>
          <w:szCs w:val="22"/>
          <w14:ligatures w14:val="none"/>
        </w:rPr>
        <w:t xml:space="preserve">To achieve these outputs, the Action includes rehabilitation and construction of health and nutrition facilities, provision of medicines, equipment, therapeutic and supplementary feeding products, incentives for health and nutrition staff, </w:t>
      </w:r>
      <w:r w:rsidR="00C86FB4" w:rsidRPr="00AD1D6C">
        <w:rPr>
          <w:rFonts w:ascii="Gill Sans MT" w:eastAsia="Calibri" w:hAnsi="Gill Sans MT" w:cs="Calibri Light"/>
          <w:kern w:val="0"/>
          <w:sz w:val="22"/>
          <w:szCs w:val="22"/>
          <w14:ligatures w14:val="none"/>
        </w:rPr>
        <w:t>solarization</w:t>
      </w:r>
      <w:r w:rsidRPr="00AD1D6C">
        <w:rPr>
          <w:rFonts w:ascii="Gill Sans MT" w:eastAsia="Calibri" w:hAnsi="Gill Sans MT" w:cs="Calibri Light"/>
          <w:kern w:val="0"/>
          <w:sz w:val="22"/>
          <w:szCs w:val="22"/>
          <w14:ligatures w14:val="none"/>
        </w:rPr>
        <w:t xml:space="preserve">, referral support, training for local health teams, supportive supervision, HMIS strengthening, establishment or reactivation of community health and nutrition committees, support to community health workers and volunteers, barrier analysis, community </w:t>
      </w:r>
      <w:r w:rsidR="00C86FB4" w:rsidRPr="00AD1D6C">
        <w:rPr>
          <w:rFonts w:ascii="Gill Sans MT" w:eastAsia="Calibri" w:hAnsi="Gill Sans MT" w:cs="Calibri Light"/>
          <w:kern w:val="0"/>
          <w:sz w:val="22"/>
          <w:szCs w:val="22"/>
          <w14:ligatures w14:val="none"/>
        </w:rPr>
        <w:t>sensitization</w:t>
      </w:r>
      <w:r w:rsidRPr="00AD1D6C">
        <w:rPr>
          <w:rFonts w:ascii="Gill Sans MT" w:eastAsia="Calibri" w:hAnsi="Gill Sans MT" w:cs="Calibri Light"/>
          <w:kern w:val="0"/>
          <w:sz w:val="22"/>
          <w:szCs w:val="22"/>
          <w14:ligatures w14:val="none"/>
        </w:rPr>
        <w:t>, outreach services, and child-led health and nutrition initiatives.</w:t>
      </w:r>
    </w:p>
    <w:p w14:paraId="5F578E5A" w14:textId="26691C59" w:rsidR="00AD1D6C" w:rsidRDefault="00AD1D6C" w:rsidP="00A77A6E">
      <w:pPr>
        <w:jc w:val="both"/>
        <w:rPr>
          <w:rFonts w:ascii="Gill Sans MT" w:eastAsia="Calibri" w:hAnsi="Gill Sans MT" w:cs="Calibri Light"/>
          <w:kern w:val="0"/>
          <w:sz w:val="22"/>
          <w:szCs w:val="22"/>
          <w14:ligatures w14:val="none"/>
        </w:rPr>
      </w:pPr>
      <w:r w:rsidRPr="00AD1D6C">
        <w:rPr>
          <w:rFonts w:ascii="Gill Sans MT" w:eastAsia="Calibri" w:hAnsi="Gill Sans MT" w:cs="Calibri Light"/>
          <w:kern w:val="0"/>
          <w:sz w:val="22"/>
          <w:szCs w:val="22"/>
          <w14:ligatures w14:val="none"/>
        </w:rPr>
        <w:t>The midterm evaluation is intended to assess progress made toward the project objectives, review the continued relevance of the Action, and generate evidence on implementation performance, emerging results, challenges, and areas requiring adjustment during the remaining project period.</w:t>
      </w:r>
    </w:p>
    <w:tbl>
      <w:tblPr>
        <w:tblStyle w:val="TableGrid"/>
        <w:tblW w:w="0" w:type="auto"/>
        <w:jc w:val="center"/>
        <w:tblLook w:val="04A0" w:firstRow="1" w:lastRow="0" w:firstColumn="1" w:lastColumn="0" w:noHBand="0" w:noVBand="1"/>
      </w:tblPr>
      <w:tblGrid>
        <w:gridCol w:w="1912"/>
        <w:gridCol w:w="7418"/>
      </w:tblGrid>
      <w:tr w:rsidR="00F260CC" w:rsidRPr="00F260CC" w14:paraId="533986B5" w14:textId="77777777" w:rsidTr="004978B7">
        <w:trPr>
          <w:jc w:val="center"/>
        </w:trPr>
        <w:tc>
          <w:tcPr>
            <w:tcW w:w="0" w:type="auto"/>
            <w:tcBorders>
              <w:top w:val="single" w:sz="12" w:space="0" w:color="000000"/>
              <w:left w:val="single" w:sz="12" w:space="0" w:color="000000"/>
            </w:tcBorders>
            <w:hideMark/>
          </w:tcPr>
          <w:p w14:paraId="0B0FD615" w14:textId="77777777" w:rsidR="00F260CC" w:rsidRPr="00F260CC" w:rsidRDefault="00F260CC" w:rsidP="00F260CC">
            <w:pPr>
              <w:jc w:val="center"/>
              <w:rPr>
                <w:rFonts w:ascii="Gill Sans MT" w:eastAsia="Calibri" w:hAnsi="Gill Sans MT" w:cs="Calibri Light"/>
                <w:b/>
                <w:bCs/>
                <w:kern w:val="0"/>
                <w:sz w:val="22"/>
                <w:szCs w:val="22"/>
                <w14:ligatures w14:val="none"/>
              </w:rPr>
            </w:pPr>
            <w:r w:rsidRPr="00F260CC">
              <w:rPr>
                <w:rFonts w:ascii="Gill Sans MT" w:eastAsia="Calibri" w:hAnsi="Gill Sans MT" w:cs="Calibri Light"/>
                <w:b/>
                <w:bCs/>
                <w:kern w:val="0"/>
                <w:sz w:val="22"/>
                <w:szCs w:val="22"/>
                <w14:ligatures w14:val="none"/>
              </w:rPr>
              <w:t>Area</w:t>
            </w:r>
          </w:p>
        </w:tc>
        <w:tc>
          <w:tcPr>
            <w:tcW w:w="0" w:type="auto"/>
            <w:tcBorders>
              <w:top w:val="single" w:sz="12" w:space="0" w:color="000000"/>
              <w:right w:val="single" w:sz="12" w:space="0" w:color="000000"/>
            </w:tcBorders>
            <w:hideMark/>
          </w:tcPr>
          <w:p w14:paraId="79948EDC" w14:textId="77777777" w:rsidR="00F260CC" w:rsidRPr="00F260CC" w:rsidRDefault="00F260CC" w:rsidP="00F260CC">
            <w:pPr>
              <w:jc w:val="center"/>
              <w:rPr>
                <w:rFonts w:ascii="Gill Sans MT" w:eastAsia="Calibri" w:hAnsi="Gill Sans MT" w:cs="Calibri Light"/>
                <w:b/>
                <w:bCs/>
                <w:kern w:val="0"/>
                <w:sz w:val="22"/>
                <w:szCs w:val="22"/>
                <w14:ligatures w14:val="none"/>
              </w:rPr>
            </w:pPr>
            <w:r w:rsidRPr="00F260CC">
              <w:rPr>
                <w:rFonts w:ascii="Gill Sans MT" w:eastAsia="Calibri" w:hAnsi="Gill Sans MT" w:cs="Calibri Light"/>
                <w:b/>
                <w:bCs/>
                <w:kern w:val="0"/>
                <w:sz w:val="22"/>
                <w:szCs w:val="22"/>
                <w14:ligatures w14:val="none"/>
              </w:rPr>
              <w:t>Description</w:t>
            </w:r>
          </w:p>
        </w:tc>
      </w:tr>
      <w:tr w:rsidR="00F260CC" w:rsidRPr="00F260CC" w14:paraId="4B32FE27" w14:textId="77777777" w:rsidTr="004978B7">
        <w:trPr>
          <w:jc w:val="center"/>
        </w:trPr>
        <w:tc>
          <w:tcPr>
            <w:tcW w:w="0" w:type="auto"/>
            <w:tcBorders>
              <w:left w:val="single" w:sz="12" w:space="0" w:color="000000"/>
            </w:tcBorders>
            <w:hideMark/>
          </w:tcPr>
          <w:p w14:paraId="60F1A019"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Output 1.1</w:t>
            </w:r>
          </w:p>
        </w:tc>
        <w:tc>
          <w:tcPr>
            <w:tcW w:w="0" w:type="auto"/>
            <w:tcBorders>
              <w:right w:val="single" w:sz="12" w:space="0" w:color="000000"/>
            </w:tcBorders>
            <w:hideMark/>
          </w:tcPr>
          <w:p w14:paraId="3097D0D3"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 xml:space="preserve">Improvement of PHC, Nutrition, and WASH services at PHC </w:t>
            </w:r>
            <w:proofErr w:type="spellStart"/>
            <w:r w:rsidRPr="00F260CC">
              <w:rPr>
                <w:rFonts w:ascii="Gill Sans MT" w:eastAsia="Calibri" w:hAnsi="Gill Sans MT" w:cs="Calibri Light"/>
                <w:kern w:val="0"/>
                <w:sz w:val="22"/>
                <w:szCs w:val="22"/>
                <w14:ligatures w14:val="none"/>
              </w:rPr>
              <w:t>centres</w:t>
            </w:r>
            <w:proofErr w:type="spellEnd"/>
            <w:r w:rsidRPr="00F260CC">
              <w:rPr>
                <w:rFonts w:ascii="Gill Sans MT" w:eastAsia="Calibri" w:hAnsi="Gill Sans MT" w:cs="Calibri Light"/>
                <w:kern w:val="0"/>
                <w:sz w:val="22"/>
                <w:szCs w:val="22"/>
                <w14:ligatures w14:val="none"/>
              </w:rPr>
              <w:t xml:space="preserve"> and community level, including for IDPs, refugees, host communities, women, girls, and persons living with disability.</w:t>
            </w:r>
          </w:p>
        </w:tc>
      </w:tr>
      <w:tr w:rsidR="00F260CC" w:rsidRPr="00F260CC" w14:paraId="4D859A27" w14:textId="77777777" w:rsidTr="004978B7">
        <w:trPr>
          <w:jc w:val="center"/>
        </w:trPr>
        <w:tc>
          <w:tcPr>
            <w:tcW w:w="0" w:type="auto"/>
            <w:tcBorders>
              <w:left w:val="single" w:sz="12" w:space="0" w:color="000000"/>
            </w:tcBorders>
            <w:hideMark/>
          </w:tcPr>
          <w:p w14:paraId="7E4CED4A"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Output 1.2</w:t>
            </w:r>
          </w:p>
        </w:tc>
        <w:tc>
          <w:tcPr>
            <w:tcW w:w="0" w:type="auto"/>
            <w:tcBorders>
              <w:right w:val="single" w:sz="12" w:space="0" w:color="000000"/>
            </w:tcBorders>
            <w:hideMark/>
          </w:tcPr>
          <w:p w14:paraId="683828E4"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Strengthening the management capacity and accountability of local health systems.</w:t>
            </w:r>
          </w:p>
        </w:tc>
      </w:tr>
      <w:tr w:rsidR="00F260CC" w:rsidRPr="00F260CC" w14:paraId="7647F76F" w14:textId="77777777" w:rsidTr="004978B7">
        <w:trPr>
          <w:jc w:val="center"/>
        </w:trPr>
        <w:tc>
          <w:tcPr>
            <w:tcW w:w="0" w:type="auto"/>
            <w:tcBorders>
              <w:left w:val="single" w:sz="12" w:space="0" w:color="000000"/>
            </w:tcBorders>
            <w:hideMark/>
          </w:tcPr>
          <w:p w14:paraId="1977B684"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Output 1.3</w:t>
            </w:r>
          </w:p>
        </w:tc>
        <w:tc>
          <w:tcPr>
            <w:tcW w:w="0" w:type="auto"/>
            <w:tcBorders>
              <w:right w:val="single" w:sz="12" w:space="0" w:color="000000"/>
            </w:tcBorders>
            <w:hideMark/>
          </w:tcPr>
          <w:p w14:paraId="20A1B275"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 xml:space="preserve">Reduction of socio-cultural, </w:t>
            </w:r>
            <w:proofErr w:type="spellStart"/>
            <w:r w:rsidRPr="00F260CC">
              <w:rPr>
                <w:rFonts w:ascii="Gill Sans MT" w:eastAsia="Calibri" w:hAnsi="Gill Sans MT" w:cs="Calibri Light"/>
                <w:kern w:val="0"/>
                <w:sz w:val="22"/>
                <w:szCs w:val="22"/>
                <w14:ligatures w14:val="none"/>
              </w:rPr>
              <w:t>behavioural</w:t>
            </w:r>
            <w:proofErr w:type="spellEnd"/>
            <w:r w:rsidRPr="00F260CC">
              <w:rPr>
                <w:rFonts w:ascii="Gill Sans MT" w:eastAsia="Calibri" w:hAnsi="Gill Sans MT" w:cs="Calibri Light"/>
                <w:kern w:val="0"/>
                <w:sz w:val="22"/>
                <w:szCs w:val="22"/>
                <w14:ligatures w14:val="none"/>
              </w:rPr>
              <w:t>, and gender barriers to health and nutrition.</w:t>
            </w:r>
          </w:p>
        </w:tc>
      </w:tr>
      <w:tr w:rsidR="00F260CC" w:rsidRPr="00F260CC" w14:paraId="2399B09F" w14:textId="77777777" w:rsidTr="004978B7">
        <w:trPr>
          <w:jc w:val="center"/>
        </w:trPr>
        <w:tc>
          <w:tcPr>
            <w:tcW w:w="0" w:type="auto"/>
            <w:tcBorders>
              <w:left w:val="single" w:sz="12" w:space="0" w:color="000000"/>
              <w:bottom w:val="single" w:sz="12" w:space="0" w:color="000000"/>
            </w:tcBorders>
            <w:hideMark/>
          </w:tcPr>
          <w:p w14:paraId="41EC61B9"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Cross-cutting assessment focus</w:t>
            </w:r>
          </w:p>
        </w:tc>
        <w:tc>
          <w:tcPr>
            <w:tcW w:w="0" w:type="auto"/>
            <w:tcBorders>
              <w:bottom w:val="single" w:sz="12" w:space="0" w:color="000000"/>
              <w:right w:val="single" w:sz="12" w:space="0" w:color="000000"/>
            </w:tcBorders>
            <w:hideMark/>
          </w:tcPr>
          <w:p w14:paraId="246DCE8D" w14:textId="77777777" w:rsidR="00F260CC" w:rsidRPr="00F260CC" w:rsidRDefault="00F260CC" w:rsidP="00F260CC">
            <w:pPr>
              <w:rPr>
                <w:rFonts w:ascii="Gill Sans MT" w:eastAsia="Calibri" w:hAnsi="Gill Sans MT" w:cs="Calibri Light"/>
                <w:kern w:val="0"/>
                <w:sz w:val="22"/>
                <w:szCs w:val="22"/>
                <w14:ligatures w14:val="none"/>
              </w:rPr>
            </w:pPr>
            <w:r w:rsidRPr="00F260CC">
              <w:rPr>
                <w:rFonts w:ascii="Gill Sans MT" w:eastAsia="Calibri" w:hAnsi="Gill Sans MT" w:cs="Calibri Light"/>
                <w:kern w:val="0"/>
                <w:sz w:val="22"/>
                <w:szCs w:val="22"/>
                <w14:ligatures w14:val="none"/>
              </w:rPr>
              <w:t>The evaluation should also examine how effectively the activities under each output have been implemented and whether they are contributing to the project’s specific objective.</w:t>
            </w:r>
          </w:p>
        </w:tc>
      </w:tr>
    </w:tbl>
    <w:p w14:paraId="2206721E" w14:textId="77777777" w:rsidR="00F260CC" w:rsidRPr="00AD1D6C" w:rsidRDefault="00F260CC" w:rsidP="00A77A6E">
      <w:pPr>
        <w:jc w:val="both"/>
        <w:rPr>
          <w:rFonts w:ascii="Gill Sans MT" w:eastAsia="Calibri" w:hAnsi="Gill Sans MT" w:cs="Calibri Light"/>
          <w:kern w:val="0"/>
          <w:sz w:val="22"/>
          <w:szCs w:val="22"/>
          <w14:ligatures w14:val="none"/>
        </w:rPr>
      </w:pPr>
    </w:p>
    <w:p w14:paraId="02237891" w14:textId="07148E82" w:rsidR="00C502BD" w:rsidRPr="00C502BD" w:rsidRDefault="00C502BD" w:rsidP="00C502BD">
      <w:pPr>
        <w:pStyle w:val="ListParagraph"/>
        <w:numPr>
          <w:ilvl w:val="0"/>
          <w:numId w:val="2"/>
        </w:numPr>
        <w:rPr>
          <w:rFonts w:ascii="Gill Sans MT" w:eastAsia="Calibri" w:hAnsi="Gill Sans MT" w:cs="Calibri Light"/>
          <w:b/>
          <w:bCs/>
          <w:kern w:val="0"/>
          <w:sz w:val="22"/>
          <w:szCs w:val="22"/>
          <w14:ligatures w14:val="none"/>
        </w:rPr>
      </w:pPr>
      <w:r w:rsidRPr="00C502BD">
        <w:rPr>
          <w:rFonts w:ascii="Gill Sans MT" w:eastAsia="Calibri" w:hAnsi="Gill Sans MT" w:cs="Calibri Light"/>
          <w:b/>
          <w:bCs/>
          <w:kern w:val="0"/>
          <w:sz w:val="22"/>
          <w:szCs w:val="22"/>
          <w14:ligatures w14:val="none"/>
        </w:rPr>
        <w:lastRenderedPageBreak/>
        <w:t>Purpose of Midterm Study</w:t>
      </w:r>
    </w:p>
    <w:p w14:paraId="25D50C86" w14:textId="77777777" w:rsidR="00C502BD" w:rsidRPr="00C502BD" w:rsidRDefault="00C502BD" w:rsidP="00C502BD">
      <w:pPr>
        <w:jc w:val="both"/>
        <w:rPr>
          <w:rFonts w:ascii="Gill Sans MT" w:eastAsia="Calibri" w:hAnsi="Gill Sans MT" w:cs="Calibri Light"/>
          <w:kern w:val="0"/>
          <w:sz w:val="22"/>
          <w:szCs w:val="22"/>
          <w14:ligatures w14:val="none"/>
        </w:rPr>
      </w:pPr>
      <w:r w:rsidRPr="00C502BD">
        <w:rPr>
          <w:rFonts w:ascii="Gill Sans MT" w:eastAsia="Calibri" w:hAnsi="Gill Sans MT" w:cs="Calibri Light"/>
          <w:kern w:val="0"/>
          <w:sz w:val="22"/>
          <w:szCs w:val="22"/>
          <w14:ligatures w14:val="none"/>
        </w:rPr>
        <w:t>The purpose of the midterm evaluation is to assess the continued relevance, implementation progress, and emerging results of the Action in relation to its stated objective, outputs, and activities. The study will provide an evidence-based review of how effectively the project is progressing in improving access to and demand for quality PHC, Nutrition, PSS, and WASH services in the targeted states.</w:t>
      </w:r>
    </w:p>
    <w:p w14:paraId="794E2CD9" w14:textId="77777777" w:rsidR="00C502BD" w:rsidRPr="00C502BD" w:rsidRDefault="00C502BD" w:rsidP="00C502BD">
      <w:pPr>
        <w:jc w:val="both"/>
        <w:rPr>
          <w:rFonts w:ascii="Gill Sans MT" w:eastAsia="Calibri" w:hAnsi="Gill Sans MT" w:cs="Calibri Light"/>
          <w:kern w:val="0"/>
          <w:sz w:val="22"/>
          <w:szCs w:val="22"/>
          <w14:ligatures w14:val="none"/>
        </w:rPr>
      </w:pPr>
      <w:r w:rsidRPr="00C502BD">
        <w:rPr>
          <w:rFonts w:ascii="Gill Sans MT" w:eastAsia="Calibri" w:hAnsi="Gill Sans MT" w:cs="Calibri Light"/>
          <w:kern w:val="0"/>
          <w:sz w:val="22"/>
          <w:szCs w:val="22"/>
          <w14:ligatures w14:val="none"/>
        </w:rPr>
        <w:t>Specifically, the midterm evaluation will:</w:t>
      </w:r>
    </w:p>
    <w:p w14:paraId="471B6C34" w14:textId="30771D9B"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assess the relevance of the intervention in the current humanitarian and service delivery </w:t>
      </w:r>
      <w:proofErr w:type="gramStart"/>
      <w:r w:rsidRPr="00C07A95">
        <w:rPr>
          <w:rFonts w:ascii="Gill Sans MT" w:eastAsia="Calibri" w:hAnsi="Gill Sans MT" w:cs="Calibri Light"/>
          <w:kern w:val="0"/>
          <w:sz w:val="22"/>
          <w:szCs w:val="22"/>
          <w14:ligatures w14:val="none"/>
        </w:rPr>
        <w:t>context;</w:t>
      </w:r>
      <w:proofErr w:type="gramEnd"/>
    </w:p>
    <w:p w14:paraId="0212EBF9" w14:textId="709C28ED"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review progress toward the Action’s outputs and intended </w:t>
      </w:r>
      <w:proofErr w:type="gramStart"/>
      <w:r w:rsidRPr="00C07A95">
        <w:rPr>
          <w:rFonts w:ascii="Gill Sans MT" w:eastAsia="Calibri" w:hAnsi="Gill Sans MT" w:cs="Calibri Light"/>
          <w:kern w:val="0"/>
          <w:sz w:val="22"/>
          <w:szCs w:val="22"/>
          <w14:ligatures w14:val="none"/>
        </w:rPr>
        <w:t>outcome;</w:t>
      </w:r>
      <w:proofErr w:type="gramEnd"/>
    </w:p>
    <w:p w14:paraId="2AF36435" w14:textId="394610CF"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examine the extent to which planned activities have been implemented across the three target </w:t>
      </w:r>
      <w:proofErr w:type="gramStart"/>
      <w:r w:rsidRPr="00C07A95">
        <w:rPr>
          <w:rFonts w:ascii="Gill Sans MT" w:eastAsia="Calibri" w:hAnsi="Gill Sans MT" w:cs="Calibri Light"/>
          <w:kern w:val="0"/>
          <w:sz w:val="22"/>
          <w:szCs w:val="22"/>
          <w14:ligatures w14:val="none"/>
        </w:rPr>
        <w:t>states;</w:t>
      </w:r>
      <w:proofErr w:type="gramEnd"/>
    </w:p>
    <w:p w14:paraId="56581A4C" w14:textId="1EF943A9"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assess the quality, reach, and early effectiveness of project interventions at facility, community, and system </w:t>
      </w:r>
      <w:proofErr w:type="gramStart"/>
      <w:r w:rsidRPr="00C07A95">
        <w:rPr>
          <w:rFonts w:ascii="Gill Sans MT" w:eastAsia="Calibri" w:hAnsi="Gill Sans MT" w:cs="Calibri Light"/>
          <w:kern w:val="0"/>
          <w:sz w:val="22"/>
          <w:szCs w:val="22"/>
          <w14:ligatures w14:val="none"/>
        </w:rPr>
        <w:t>levels;</w:t>
      </w:r>
      <w:proofErr w:type="gramEnd"/>
    </w:p>
    <w:p w14:paraId="0CF5CCAD" w14:textId="74A707CE"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identify strengths, implementation challenges, and operational </w:t>
      </w:r>
      <w:proofErr w:type="gramStart"/>
      <w:r w:rsidRPr="00C07A95">
        <w:rPr>
          <w:rFonts w:ascii="Gill Sans MT" w:eastAsia="Calibri" w:hAnsi="Gill Sans MT" w:cs="Calibri Light"/>
          <w:kern w:val="0"/>
          <w:sz w:val="22"/>
          <w:szCs w:val="22"/>
          <w14:ligatures w14:val="none"/>
        </w:rPr>
        <w:t>bottlenecks;</w:t>
      </w:r>
      <w:proofErr w:type="gramEnd"/>
    </w:p>
    <w:p w14:paraId="4CB9AE03" w14:textId="1E67A7CC"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assess whether the Action is adequately addressing the needs of IDPs, refugees, host communities, women, girls, and persons living with </w:t>
      </w:r>
      <w:proofErr w:type="gramStart"/>
      <w:r w:rsidRPr="00C07A95">
        <w:rPr>
          <w:rFonts w:ascii="Gill Sans MT" w:eastAsia="Calibri" w:hAnsi="Gill Sans MT" w:cs="Calibri Light"/>
          <w:kern w:val="0"/>
          <w:sz w:val="22"/>
          <w:szCs w:val="22"/>
          <w14:ligatures w14:val="none"/>
        </w:rPr>
        <w:t>disabilities;</w:t>
      </w:r>
      <w:proofErr w:type="gramEnd"/>
    </w:p>
    <w:p w14:paraId="0A558687" w14:textId="673BFFD7" w:rsidR="00C502BD" w:rsidRPr="00C07A95" w:rsidRDefault="00C502BD"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 xml:space="preserve">provide practical recommendations to improve implementation, quality, accountability, and results during the remaining project </w:t>
      </w:r>
      <w:proofErr w:type="gramStart"/>
      <w:r w:rsidRPr="00C07A95">
        <w:rPr>
          <w:rFonts w:ascii="Gill Sans MT" w:eastAsia="Calibri" w:hAnsi="Gill Sans MT" w:cs="Calibri Light"/>
          <w:kern w:val="0"/>
          <w:sz w:val="22"/>
          <w:szCs w:val="22"/>
          <w14:ligatures w14:val="none"/>
        </w:rPr>
        <w:t>period;</w:t>
      </w:r>
      <w:proofErr w:type="gramEnd"/>
    </w:p>
    <w:p w14:paraId="0E16AFEE" w14:textId="021D0949" w:rsidR="00C502BD" w:rsidRPr="00C07A95" w:rsidRDefault="0002528B" w:rsidP="00C07A95">
      <w:pPr>
        <w:pStyle w:val="ListParagraph"/>
        <w:numPr>
          <w:ilvl w:val="0"/>
          <w:numId w:val="5"/>
        </w:numPr>
        <w:jc w:val="both"/>
        <w:rPr>
          <w:rFonts w:ascii="Gill Sans MT" w:eastAsia="Calibri" w:hAnsi="Gill Sans MT" w:cs="Calibri Light"/>
          <w:kern w:val="0"/>
          <w:sz w:val="22"/>
          <w:szCs w:val="22"/>
          <w14:ligatures w14:val="none"/>
        </w:rPr>
      </w:pPr>
      <w:r w:rsidRPr="00C07A95">
        <w:rPr>
          <w:rFonts w:ascii="Gill Sans MT" w:eastAsia="Calibri" w:hAnsi="Gill Sans MT" w:cs="Calibri Light"/>
          <w:kern w:val="0"/>
          <w:sz w:val="22"/>
          <w:szCs w:val="22"/>
          <w14:ligatures w14:val="none"/>
        </w:rPr>
        <w:t>contribute</w:t>
      </w:r>
      <w:r w:rsidR="00C502BD" w:rsidRPr="00C07A95">
        <w:rPr>
          <w:rFonts w:ascii="Gill Sans MT" w:eastAsia="Calibri" w:hAnsi="Gill Sans MT" w:cs="Calibri Light"/>
          <w:kern w:val="0"/>
          <w:sz w:val="22"/>
          <w:szCs w:val="22"/>
          <w14:ligatures w14:val="none"/>
        </w:rPr>
        <w:t xml:space="preserve"> to learning and accountability for Save the Children, partners, donors, government counterparts, and targeted communities.</w:t>
      </w:r>
    </w:p>
    <w:p w14:paraId="01E24267" w14:textId="1767EA7F" w:rsidR="00AD1D6C" w:rsidRDefault="00C502BD" w:rsidP="00C502BD">
      <w:pPr>
        <w:jc w:val="both"/>
        <w:rPr>
          <w:rFonts w:ascii="Gill Sans MT" w:eastAsia="Calibri" w:hAnsi="Gill Sans MT" w:cs="Calibri Light"/>
          <w:kern w:val="0"/>
          <w:sz w:val="22"/>
          <w:szCs w:val="22"/>
          <w14:ligatures w14:val="none"/>
        </w:rPr>
      </w:pPr>
      <w:r w:rsidRPr="00C502BD">
        <w:rPr>
          <w:rFonts w:ascii="Gill Sans MT" w:eastAsia="Calibri" w:hAnsi="Gill Sans MT" w:cs="Calibri Light"/>
          <w:kern w:val="0"/>
          <w:sz w:val="22"/>
          <w:szCs w:val="22"/>
          <w14:ligatures w14:val="none"/>
        </w:rPr>
        <w:t>This midterm evaluation will serve as an important learning and decision-making point, helping to strengthen implementation and improve results during the remainder of the Action period.</w:t>
      </w:r>
    </w:p>
    <w:p w14:paraId="01870C10" w14:textId="77777777" w:rsidR="00AE1094" w:rsidRDefault="00AE1094" w:rsidP="00C502BD">
      <w:pPr>
        <w:jc w:val="both"/>
        <w:rPr>
          <w:rFonts w:ascii="Gill Sans MT" w:eastAsia="Calibri" w:hAnsi="Gill Sans MT" w:cs="Calibri Light"/>
          <w:kern w:val="0"/>
          <w:sz w:val="22"/>
          <w:szCs w:val="22"/>
          <w14:ligatures w14:val="none"/>
        </w:rPr>
      </w:pPr>
    </w:p>
    <w:p w14:paraId="0C00AC8E" w14:textId="77777777" w:rsidR="00D9439C" w:rsidRPr="00D9439C" w:rsidRDefault="00D9439C" w:rsidP="00D9439C">
      <w:pPr>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III. Study Methodology</w:t>
      </w:r>
    </w:p>
    <w:p w14:paraId="10E87A96" w14:textId="77777777" w:rsidR="00D9439C" w:rsidRP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3.1 Study Design</w:t>
      </w:r>
    </w:p>
    <w:p w14:paraId="41B38C68" w14:textId="77777777" w:rsidR="00D9439C" w:rsidRPr="00D9439C" w:rsidRDefault="00D9439C" w:rsidP="00D9439C">
      <w:pPr>
        <w:spacing w:before="100" w:beforeAutospacing="1" w:after="100" w:afterAutospacing="1" w:line="240" w:lineRule="auto"/>
        <w:jc w:val="both"/>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midterm evaluation will apply a mixed-methods design, combining quantitative and qualitative approaches to generate a comprehensive understanding of project performance, relevance, and emerging results. The methodology will include both primary and secondary data sources and will assess progress across the three target states: Red Sea, Blue Nile, and Central Darfur.</w:t>
      </w:r>
    </w:p>
    <w:p w14:paraId="201E494D"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study will be implemented in a multi-stage process:</w:t>
      </w:r>
    </w:p>
    <w:p w14:paraId="44EEC871" w14:textId="03D6B70A" w:rsid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 xml:space="preserve">Stage 1: </w:t>
      </w:r>
      <w:r w:rsidR="000D3378" w:rsidRPr="000D3378">
        <w:rPr>
          <w:rFonts w:ascii="Gill Sans MT" w:eastAsia="Calibri" w:hAnsi="Gill Sans MT" w:cs="Calibri Light"/>
          <w:b/>
          <w:bCs/>
          <w:kern w:val="0"/>
          <w:sz w:val="22"/>
          <w:szCs w:val="22"/>
          <w14:ligatures w14:val="none"/>
        </w:rPr>
        <w:t>Methodological and Scoping Workshop</w:t>
      </w:r>
    </w:p>
    <w:p w14:paraId="178C7D1B"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The first stage will involve a methodological workshop to guide the overall study approach and ensure shared understanding among key stakeholders. This workshop will be conducted with project partners, with </w:t>
      </w:r>
      <w:proofErr w:type="gramStart"/>
      <w:r w:rsidRPr="00D9439C">
        <w:rPr>
          <w:rFonts w:ascii="Gill Sans MT" w:eastAsia="Calibri" w:hAnsi="Gill Sans MT" w:cs="Calibri Light"/>
          <w:kern w:val="0"/>
          <w:sz w:val="22"/>
          <w:szCs w:val="22"/>
          <w14:ligatures w14:val="none"/>
        </w:rPr>
        <w:t>particular participation</w:t>
      </w:r>
      <w:proofErr w:type="gramEnd"/>
      <w:r w:rsidRPr="00D9439C">
        <w:rPr>
          <w:rFonts w:ascii="Gill Sans MT" w:eastAsia="Calibri" w:hAnsi="Gill Sans MT" w:cs="Calibri Light"/>
          <w:kern w:val="0"/>
          <w:sz w:val="22"/>
          <w:szCs w:val="22"/>
          <w14:ligatures w14:val="none"/>
        </w:rPr>
        <w:t xml:space="preserve"> from the State Ministry of Health (</w:t>
      </w:r>
      <w:proofErr w:type="spellStart"/>
      <w:r w:rsidRPr="00D9439C">
        <w:rPr>
          <w:rFonts w:ascii="Gill Sans MT" w:eastAsia="Calibri" w:hAnsi="Gill Sans MT" w:cs="Calibri Light"/>
          <w:kern w:val="0"/>
          <w:sz w:val="22"/>
          <w:szCs w:val="22"/>
          <w14:ligatures w14:val="none"/>
        </w:rPr>
        <w:t>SMoH</w:t>
      </w:r>
      <w:proofErr w:type="spellEnd"/>
      <w:r w:rsidRPr="00D9439C">
        <w:rPr>
          <w:rFonts w:ascii="Gill Sans MT" w:eastAsia="Calibri" w:hAnsi="Gill Sans MT" w:cs="Calibri Light"/>
          <w:kern w:val="0"/>
          <w:sz w:val="22"/>
          <w:szCs w:val="22"/>
          <w14:ligatures w14:val="none"/>
        </w:rPr>
        <w:t>) and other relevant stakeholders.</w:t>
      </w:r>
    </w:p>
    <w:p w14:paraId="03A8376D"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During this workshop, the consultant will present the proposed:</w:t>
      </w:r>
    </w:p>
    <w:p w14:paraId="6762F011"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methodological </w:t>
      </w:r>
      <w:proofErr w:type="gramStart"/>
      <w:r w:rsidRPr="00D9439C">
        <w:rPr>
          <w:rFonts w:ascii="Gill Sans MT" w:eastAsia="Calibri" w:hAnsi="Gill Sans MT" w:cs="Calibri Light"/>
          <w:kern w:val="0"/>
          <w:sz w:val="22"/>
          <w:szCs w:val="22"/>
          <w14:ligatures w14:val="none"/>
        </w:rPr>
        <w:t>approach;</w:t>
      </w:r>
      <w:proofErr w:type="gramEnd"/>
      <w:r w:rsidRPr="00D9439C">
        <w:rPr>
          <w:rFonts w:ascii="Gill Sans MT" w:eastAsia="Calibri" w:hAnsi="Gill Sans MT" w:cs="Calibri Light"/>
          <w:kern w:val="0"/>
          <w:sz w:val="22"/>
          <w:szCs w:val="22"/>
          <w14:ligatures w14:val="none"/>
        </w:rPr>
        <w:t xml:space="preserve"> </w:t>
      </w:r>
    </w:p>
    <w:p w14:paraId="59A0A11A"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lastRenderedPageBreak/>
        <w:t xml:space="preserve">study </w:t>
      </w:r>
      <w:proofErr w:type="gramStart"/>
      <w:r w:rsidRPr="00D9439C">
        <w:rPr>
          <w:rFonts w:ascii="Gill Sans MT" w:eastAsia="Calibri" w:hAnsi="Gill Sans MT" w:cs="Calibri Light"/>
          <w:kern w:val="0"/>
          <w:sz w:val="22"/>
          <w:szCs w:val="22"/>
          <w14:ligatures w14:val="none"/>
        </w:rPr>
        <w:t>design;</w:t>
      </w:r>
      <w:proofErr w:type="gramEnd"/>
      <w:r w:rsidRPr="00D9439C">
        <w:rPr>
          <w:rFonts w:ascii="Gill Sans MT" w:eastAsia="Calibri" w:hAnsi="Gill Sans MT" w:cs="Calibri Light"/>
          <w:kern w:val="0"/>
          <w:sz w:val="22"/>
          <w:szCs w:val="22"/>
          <w14:ligatures w14:val="none"/>
        </w:rPr>
        <w:t xml:space="preserve"> </w:t>
      </w:r>
    </w:p>
    <w:p w14:paraId="025155FD"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data collection methods and </w:t>
      </w:r>
      <w:proofErr w:type="gramStart"/>
      <w:r w:rsidRPr="00D9439C">
        <w:rPr>
          <w:rFonts w:ascii="Gill Sans MT" w:eastAsia="Calibri" w:hAnsi="Gill Sans MT" w:cs="Calibri Light"/>
          <w:kern w:val="0"/>
          <w:sz w:val="22"/>
          <w:szCs w:val="22"/>
          <w14:ligatures w14:val="none"/>
        </w:rPr>
        <w:t>tools;</w:t>
      </w:r>
      <w:proofErr w:type="gramEnd"/>
      <w:r w:rsidRPr="00D9439C">
        <w:rPr>
          <w:rFonts w:ascii="Gill Sans MT" w:eastAsia="Calibri" w:hAnsi="Gill Sans MT" w:cs="Calibri Light"/>
          <w:kern w:val="0"/>
          <w:sz w:val="22"/>
          <w:szCs w:val="22"/>
          <w14:ligatures w14:val="none"/>
        </w:rPr>
        <w:t xml:space="preserve"> </w:t>
      </w:r>
    </w:p>
    <w:p w14:paraId="055C81D6"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sample </w:t>
      </w:r>
      <w:proofErr w:type="gramStart"/>
      <w:r w:rsidRPr="00D9439C">
        <w:rPr>
          <w:rFonts w:ascii="Gill Sans MT" w:eastAsia="Calibri" w:hAnsi="Gill Sans MT" w:cs="Calibri Light"/>
          <w:kern w:val="0"/>
          <w:sz w:val="22"/>
          <w:szCs w:val="22"/>
          <w14:ligatures w14:val="none"/>
        </w:rPr>
        <w:t>size;</w:t>
      </w:r>
      <w:proofErr w:type="gramEnd"/>
      <w:r w:rsidRPr="00D9439C">
        <w:rPr>
          <w:rFonts w:ascii="Gill Sans MT" w:eastAsia="Calibri" w:hAnsi="Gill Sans MT" w:cs="Calibri Light"/>
          <w:kern w:val="0"/>
          <w:sz w:val="22"/>
          <w:szCs w:val="22"/>
          <w14:ligatures w14:val="none"/>
        </w:rPr>
        <w:t xml:space="preserve"> </w:t>
      </w:r>
    </w:p>
    <w:p w14:paraId="48EDA7B1"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sampling techniques; and </w:t>
      </w:r>
    </w:p>
    <w:p w14:paraId="6046FD91" w14:textId="77777777" w:rsidR="00D9439C" w:rsidRPr="00D9439C" w:rsidRDefault="00D9439C" w:rsidP="00D9439C">
      <w:pPr>
        <w:numPr>
          <w:ilvl w:val="0"/>
          <w:numId w:val="22"/>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overall implementation approach. </w:t>
      </w:r>
    </w:p>
    <w:p w14:paraId="1E7A9126"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purpose of the workshop will be to review, discuss, and validate the proposed methodology before the start of field activities, and to ensure that the study approach is contextually appropriate, methodologically sound, and aligned with stakeholder expectations.</w:t>
      </w:r>
    </w:p>
    <w:p w14:paraId="5F1F20BD" w14:textId="77777777" w:rsidR="00D9439C" w:rsidRP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Stage 2: Desk Review and Secondary Data Analysis</w:t>
      </w:r>
    </w:p>
    <w:p w14:paraId="4837ECDE"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second stage will involve a review of available project documents and secondary data to understand project design, progress, context, and information gaps. This may include:</w:t>
      </w:r>
    </w:p>
    <w:p w14:paraId="2486E44E"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project proposal and </w:t>
      </w:r>
      <w:proofErr w:type="spellStart"/>
      <w:proofErr w:type="gramStart"/>
      <w:r w:rsidRPr="00D9439C">
        <w:rPr>
          <w:rFonts w:ascii="Gill Sans MT" w:eastAsia="Calibri" w:hAnsi="Gill Sans MT" w:cs="Calibri Light"/>
          <w:kern w:val="0"/>
          <w:sz w:val="22"/>
          <w:szCs w:val="22"/>
          <w14:ligatures w14:val="none"/>
        </w:rPr>
        <w:t>logframe</w:t>
      </w:r>
      <w:proofErr w:type="spellEnd"/>
      <w:r w:rsidRPr="00D9439C">
        <w:rPr>
          <w:rFonts w:ascii="Gill Sans MT" w:eastAsia="Calibri" w:hAnsi="Gill Sans MT" w:cs="Calibri Light"/>
          <w:kern w:val="0"/>
          <w:sz w:val="22"/>
          <w:szCs w:val="22"/>
          <w14:ligatures w14:val="none"/>
        </w:rPr>
        <w:t>;</w:t>
      </w:r>
      <w:proofErr w:type="gramEnd"/>
      <w:r w:rsidRPr="00D9439C">
        <w:rPr>
          <w:rFonts w:ascii="Gill Sans MT" w:eastAsia="Calibri" w:hAnsi="Gill Sans MT" w:cs="Calibri Light"/>
          <w:kern w:val="0"/>
          <w:sz w:val="22"/>
          <w:szCs w:val="22"/>
          <w14:ligatures w14:val="none"/>
        </w:rPr>
        <w:t xml:space="preserve"> </w:t>
      </w:r>
    </w:p>
    <w:p w14:paraId="65F14E23"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baseline and monitoring </w:t>
      </w:r>
      <w:proofErr w:type="gramStart"/>
      <w:r w:rsidRPr="00D9439C">
        <w:rPr>
          <w:rFonts w:ascii="Gill Sans MT" w:eastAsia="Calibri" w:hAnsi="Gill Sans MT" w:cs="Calibri Light"/>
          <w:kern w:val="0"/>
          <w:sz w:val="22"/>
          <w:szCs w:val="22"/>
          <w14:ligatures w14:val="none"/>
        </w:rPr>
        <w:t>data;</w:t>
      </w:r>
      <w:proofErr w:type="gramEnd"/>
      <w:r w:rsidRPr="00D9439C">
        <w:rPr>
          <w:rFonts w:ascii="Gill Sans MT" w:eastAsia="Calibri" w:hAnsi="Gill Sans MT" w:cs="Calibri Light"/>
          <w:kern w:val="0"/>
          <w:sz w:val="22"/>
          <w:szCs w:val="22"/>
          <w14:ligatures w14:val="none"/>
        </w:rPr>
        <w:t xml:space="preserve"> </w:t>
      </w:r>
    </w:p>
    <w:p w14:paraId="754F91B1"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routine project </w:t>
      </w:r>
      <w:proofErr w:type="gramStart"/>
      <w:r w:rsidRPr="00D9439C">
        <w:rPr>
          <w:rFonts w:ascii="Gill Sans MT" w:eastAsia="Calibri" w:hAnsi="Gill Sans MT" w:cs="Calibri Light"/>
          <w:kern w:val="0"/>
          <w:sz w:val="22"/>
          <w:szCs w:val="22"/>
          <w14:ligatures w14:val="none"/>
        </w:rPr>
        <w:t>reports;</w:t>
      </w:r>
      <w:proofErr w:type="gramEnd"/>
      <w:r w:rsidRPr="00D9439C">
        <w:rPr>
          <w:rFonts w:ascii="Gill Sans MT" w:eastAsia="Calibri" w:hAnsi="Gill Sans MT" w:cs="Calibri Light"/>
          <w:kern w:val="0"/>
          <w:sz w:val="22"/>
          <w:szCs w:val="22"/>
          <w14:ligatures w14:val="none"/>
        </w:rPr>
        <w:t xml:space="preserve"> </w:t>
      </w:r>
    </w:p>
    <w:p w14:paraId="0895329C"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HMIS and LMIS records where </w:t>
      </w:r>
      <w:proofErr w:type="gramStart"/>
      <w:r w:rsidRPr="00D9439C">
        <w:rPr>
          <w:rFonts w:ascii="Gill Sans MT" w:eastAsia="Calibri" w:hAnsi="Gill Sans MT" w:cs="Calibri Light"/>
          <w:kern w:val="0"/>
          <w:sz w:val="22"/>
          <w:szCs w:val="22"/>
          <w14:ligatures w14:val="none"/>
        </w:rPr>
        <w:t>available;</w:t>
      </w:r>
      <w:proofErr w:type="gramEnd"/>
      <w:r w:rsidRPr="00D9439C">
        <w:rPr>
          <w:rFonts w:ascii="Gill Sans MT" w:eastAsia="Calibri" w:hAnsi="Gill Sans MT" w:cs="Calibri Light"/>
          <w:kern w:val="0"/>
          <w:sz w:val="22"/>
          <w:szCs w:val="22"/>
          <w14:ligatures w14:val="none"/>
        </w:rPr>
        <w:t xml:space="preserve"> </w:t>
      </w:r>
    </w:p>
    <w:p w14:paraId="5EC32F29"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training and supervision </w:t>
      </w:r>
      <w:proofErr w:type="gramStart"/>
      <w:r w:rsidRPr="00D9439C">
        <w:rPr>
          <w:rFonts w:ascii="Gill Sans MT" w:eastAsia="Calibri" w:hAnsi="Gill Sans MT" w:cs="Calibri Light"/>
          <w:kern w:val="0"/>
          <w:sz w:val="22"/>
          <w:szCs w:val="22"/>
          <w14:ligatures w14:val="none"/>
        </w:rPr>
        <w:t>records;</w:t>
      </w:r>
      <w:proofErr w:type="gramEnd"/>
      <w:r w:rsidRPr="00D9439C">
        <w:rPr>
          <w:rFonts w:ascii="Gill Sans MT" w:eastAsia="Calibri" w:hAnsi="Gill Sans MT" w:cs="Calibri Light"/>
          <w:kern w:val="0"/>
          <w:sz w:val="22"/>
          <w:szCs w:val="22"/>
          <w14:ligatures w14:val="none"/>
        </w:rPr>
        <w:t xml:space="preserve"> </w:t>
      </w:r>
    </w:p>
    <w:p w14:paraId="00F52359"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barrier analysis </w:t>
      </w:r>
      <w:proofErr w:type="gramStart"/>
      <w:r w:rsidRPr="00D9439C">
        <w:rPr>
          <w:rFonts w:ascii="Gill Sans MT" w:eastAsia="Calibri" w:hAnsi="Gill Sans MT" w:cs="Calibri Light"/>
          <w:kern w:val="0"/>
          <w:sz w:val="22"/>
          <w:szCs w:val="22"/>
          <w14:ligatures w14:val="none"/>
        </w:rPr>
        <w:t>reports;</w:t>
      </w:r>
      <w:proofErr w:type="gramEnd"/>
      <w:r w:rsidRPr="00D9439C">
        <w:rPr>
          <w:rFonts w:ascii="Gill Sans MT" w:eastAsia="Calibri" w:hAnsi="Gill Sans MT" w:cs="Calibri Light"/>
          <w:kern w:val="0"/>
          <w:sz w:val="22"/>
          <w:szCs w:val="22"/>
          <w14:ligatures w14:val="none"/>
        </w:rPr>
        <w:t xml:space="preserve"> </w:t>
      </w:r>
    </w:p>
    <w:p w14:paraId="5759AC93"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project output tracking data; and </w:t>
      </w:r>
    </w:p>
    <w:p w14:paraId="263E79CB" w14:textId="77777777" w:rsidR="00D9439C" w:rsidRPr="00D9439C" w:rsidRDefault="00D9439C" w:rsidP="00D9439C">
      <w:pPr>
        <w:numPr>
          <w:ilvl w:val="0"/>
          <w:numId w:val="23"/>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other relevant assessments and contextual documents. </w:t>
      </w:r>
    </w:p>
    <w:p w14:paraId="45D31F63"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findings from the desk review will inform the refinement of the evaluation questions, tools, and sampling approach.</w:t>
      </w:r>
    </w:p>
    <w:p w14:paraId="4F67ED1C" w14:textId="77777777" w:rsidR="00D9439C" w:rsidRP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Stage 3: Primary Data Collection</w:t>
      </w:r>
    </w:p>
    <w:p w14:paraId="61002456"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third stage will involve field-based primary data collection using a combination of:</w:t>
      </w:r>
    </w:p>
    <w:p w14:paraId="5D7ED6ED" w14:textId="77777777" w:rsidR="00D9439C" w:rsidRPr="00D9439C" w:rsidRDefault="00D9439C" w:rsidP="00D9439C">
      <w:pPr>
        <w:numPr>
          <w:ilvl w:val="0"/>
          <w:numId w:val="24"/>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household or beneficiary surveys, where </w:t>
      </w:r>
      <w:proofErr w:type="gramStart"/>
      <w:r w:rsidRPr="00D9439C">
        <w:rPr>
          <w:rFonts w:ascii="Gill Sans MT" w:eastAsia="Calibri" w:hAnsi="Gill Sans MT" w:cs="Calibri Light"/>
          <w:kern w:val="0"/>
          <w:sz w:val="22"/>
          <w:szCs w:val="22"/>
          <w14:ligatures w14:val="none"/>
        </w:rPr>
        <w:t>applicable;</w:t>
      </w:r>
      <w:proofErr w:type="gramEnd"/>
      <w:r w:rsidRPr="00D9439C">
        <w:rPr>
          <w:rFonts w:ascii="Gill Sans MT" w:eastAsia="Calibri" w:hAnsi="Gill Sans MT" w:cs="Calibri Light"/>
          <w:kern w:val="0"/>
          <w:sz w:val="22"/>
          <w:szCs w:val="22"/>
          <w14:ligatures w14:val="none"/>
        </w:rPr>
        <w:t xml:space="preserve"> </w:t>
      </w:r>
    </w:p>
    <w:p w14:paraId="66081A36" w14:textId="77777777" w:rsidR="00D9439C" w:rsidRPr="00D9439C" w:rsidRDefault="00D9439C" w:rsidP="00D9439C">
      <w:pPr>
        <w:numPr>
          <w:ilvl w:val="0"/>
          <w:numId w:val="24"/>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focus group discussions (FGDs</w:t>
      </w:r>
      <w:proofErr w:type="gramStart"/>
      <w:r w:rsidRPr="00D9439C">
        <w:rPr>
          <w:rFonts w:ascii="Gill Sans MT" w:eastAsia="Calibri" w:hAnsi="Gill Sans MT" w:cs="Calibri Light"/>
          <w:kern w:val="0"/>
          <w:sz w:val="22"/>
          <w:szCs w:val="22"/>
          <w14:ligatures w14:val="none"/>
        </w:rPr>
        <w:t>);</w:t>
      </w:r>
      <w:proofErr w:type="gramEnd"/>
      <w:r w:rsidRPr="00D9439C">
        <w:rPr>
          <w:rFonts w:ascii="Gill Sans MT" w:eastAsia="Calibri" w:hAnsi="Gill Sans MT" w:cs="Calibri Light"/>
          <w:kern w:val="0"/>
          <w:sz w:val="22"/>
          <w:szCs w:val="22"/>
          <w14:ligatures w14:val="none"/>
        </w:rPr>
        <w:t xml:space="preserve"> </w:t>
      </w:r>
    </w:p>
    <w:p w14:paraId="5FE27AD5" w14:textId="77777777" w:rsidR="00D9439C" w:rsidRPr="00D9439C" w:rsidRDefault="00D9439C" w:rsidP="00D9439C">
      <w:pPr>
        <w:numPr>
          <w:ilvl w:val="0"/>
          <w:numId w:val="24"/>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key informant interviews (KIIs</w:t>
      </w:r>
      <w:proofErr w:type="gramStart"/>
      <w:r w:rsidRPr="00D9439C">
        <w:rPr>
          <w:rFonts w:ascii="Gill Sans MT" w:eastAsia="Calibri" w:hAnsi="Gill Sans MT" w:cs="Calibri Light"/>
          <w:kern w:val="0"/>
          <w:sz w:val="22"/>
          <w:szCs w:val="22"/>
          <w14:ligatures w14:val="none"/>
        </w:rPr>
        <w:t>);</w:t>
      </w:r>
      <w:proofErr w:type="gramEnd"/>
      <w:r w:rsidRPr="00D9439C">
        <w:rPr>
          <w:rFonts w:ascii="Gill Sans MT" w:eastAsia="Calibri" w:hAnsi="Gill Sans MT" w:cs="Calibri Light"/>
          <w:kern w:val="0"/>
          <w:sz w:val="22"/>
          <w:szCs w:val="22"/>
          <w14:ligatures w14:val="none"/>
        </w:rPr>
        <w:t xml:space="preserve"> </w:t>
      </w:r>
    </w:p>
    <w:p w14:paraId="0E8F28D4" w14:textId="77777777" w:rsidR="00D9439C" w:rsidRPr="00D9439C" w:rsidRDefault="00D9439C" w:rsidP="00D9439C">
      <w:pPr>
        <w:numPr>
          <w:ilvl w:val="0"/>
          <w:numId w:val="24"/>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facility observation checklists; and </w:t>
      </w:r>
    </w:p>
    <w:p w14:paraId="251E12A0" w14:textId="77777777" w:rsidR="00D9439C" w:rsidRPr="00D9439C" w:rsidRDefault="00D9439C" w:rsidP="00D9439C">
      <w:pPr>
        <w:numPr>
          <w:ilvl w:val="0"/>
          <w:numId w:val="24"/>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interviews with health facility staff, local health teams, community health workers and volunteers, and community representatives. </w:t>
      </w:r>
    </w:p>
    <w:p w14:paraId="33520F58" w14:textId="01F9EDE2"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All tools will be developed in English and Arabic, and data collection will be conducted using a standardized methodology to ensure quality and consistency.</w:t>
      </w:r>
    </w:p>
    <w:p w14:paraId="6E237F21" w14:textId="77777777" w:rsidR="00D9439C" w:rsidRP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3.2 Data Sources and Data Collection Methods / Tools</w:t>
      </w:r>
    </w:p>
    <w:p w14:paraId="62D0FEDC" w14:textId="77777777" w:rsidR="00D9439C" w:rsidRPr="00D9439C" w:rsidRDefault="00D9439C" w:rsidP="00D9439C">
      <w:pPr>
        <w:spacing w:before="100" w:beforeAutospacing="1" w:after="100" w:afterAutospacing="1" w:line="240" w:lineRule="auto"/>
        <w:outlineLvl w:val="3"/>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Primary Data Sources</w:t>
      </w:r>
    </w:p>
    <w:p w14:paraId="06CE3117"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Primary data may be collected from:</w:t>
      </w:r>
    </w:p>
    <w:p w14:paraId="2F3DF9CD"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beneficiaries in the catchment areas of targeted health and nutrition </w:t>
      </w:r>
      <w:proofErr w:type="gramStart"/>
      <w:r w:rsidRPr="00D9439C">
        <w:rPr>
          <w:rFonts w:ascii="Gill Sans MT" w:eastAsia="Calibri" w:hAnsi="Gill Sans MT" w:cs="Calibri Light"/>
          <w:kern w:val="0"/>
          <w:sz w:val="22"/>
          <w:szCs w:val="22"/>
          <w14:ligatures w14:val="none"/>
        </w:rPr>
        <w:t>facilities;</w:t>
      </w:r>
      <w:proofErr w:type="gramEnd"/>
      <w:r w:rsidRPr="00D9439C">
        <w:rPr>
          <w:rFonts w:ascii="Gill Sans MT" w:eastAsia="Calibri" w:hAnsi="Gill Sans MT" w:cs="Calibri Light"/>
          <w:kern w:val="0"/>
          <w:sz w:val="22"/>
          <w:szCs w:val="22"/>
          <w14:ligatures w14:val="none"/>
        </w:rPr>
        <w:t xml:space="preserve"> </w:t>
      </w:r>
    </w:p>
    <w:p w14:paraId="77A4FB05"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health facility staff and nutrition service </w:t>
      </w:r>
      <w:proofErr w:type="gramStart"/>
      <w:r w:rsidRPr="00D9439C">
        <w:rPr>
          <w:rFonts w:ascii="Gill Sans MT" w:eastAsia="Calibri" w:hAnsi="Gill Sans MT" w:cs="Calibri Light"/>
          <w:kern w:val="0"/>
          <w:sz w:val="22"/>
          <w:szCs w:val="22"/>
          <w14:ligatures w14:val="none"/>
        </w:rPr>
        <w:t>providers;</w:t>
      </w:r>
      <w:proofErr w:type="gramEnd"/>
      <w:r w:rsidRPr="00D9439C">
        <w:rPr>
          <w:rFonts w:ascii="Gill Sans MT" w:eastAsia="Calibri" w:hAnsi="Gill Sans MT" w:cs="Calibri Light"/>
          <w:kern w:val="0"/>
          <w:sz w:val="22"/>
          <w:szCs w:val="22"/>
          <w14:ligatures w14:val="none"/>
        </w:rPr>
        <w:t xml:space="preserve"> </w:t>
      </w:r>
    </w:p>
    <w:p w14:paraId="0F3EEEF2"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lastRenderedPageBreak/>
        <w:t xml:space="preserve">local health </w:t>
      </w:r>
      <w:proofErr w:type="gramStart"/>
      <w:r w:rsidRPr="00D9439C">
        <w:rPr>
          <w:rFonts w:ascii="Gill Sans MT" w:eastAsia="Calibri" w:hAnsi="Gill Sans MT" w:cs="Calibri Light"/>
          <w:kern w:val="0"/>
          <w:sz w:val="22"/>
          <w:szCs w:val="22"/>
          <w14:ligatures w14:val="none"/>
        </w:rPr>
        <w:t>teams;</w:t>
      </w:r>
      <w:proofErr w:type="gramEnd"/>
      <w:r w:rsidRPr="00D9439C">
        <w:rPr>
          <w:rFonts w:ascii="Gill Sans MT" w:eastAsia="Calibri" w:hAnsi="Gill Sans MT" w:cs="Calibri Light"/>
          <w:kern w:val="0"/>
          <w:sz w:val="22"/>
          <w:szCs w:val="22"/>
          <w14:ligatures w14:val="none"/>
        </w:rPr>
        <w:t xml:space="preserve"> </w:t>
      </w:r>
    </w:p>
    <w:p w14:paraId="7C6184C4"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community health and nutrition </w:t>
      </w:r>
      <w:proofErr w:type="gramStart"/>
      <w:r w:rsidRPr="00D9439C">
        <w:rPr>
          <w:rFonts w:ascii="Gill Sans MT" w:eastAsia="Calibri" w:hAnsi="Gill Sans MT" w:cs="Calibri Light"/>
          <w:kern w:val="0"/>
          <w:sz w:val="22"/>
          <w:szCs w:val="22"/>
          <w14:ligatures w14:val="none"/>
        </w:rPr>
        <w:t>committees;</w:t>
      </w:r>
      <w:proofErr w:type="gramEnd"/>
      <w:r w:rsidRPr="00D9439C">
        <w:rPr>
          <w:rFonts w:ascii="Gill Sans MT" w:eastAsia="Calibri" w:hAnsi="Gill Sans MT" w:cs="Calibri Light"/>
          <w:kern w:val="0"/>
          <w:sz w:val="22"/>
          <w:szCs w:val="22"/>
          <w14:ligatures w14:val="none"/>
        </w:rPr>
        <w:t xml:space="preserve"> </w:t>
      </w:r>
    </w:p>
    <w:p w14:paraId="442F3EA6"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community health workers and </w:t>
      </w:r>
      <w:proofErr w:type="gramStart"/>
      <w:r w:rsidRPr="00D9439C">
        <w:rPr>
          <w:rFonts w:ascii="Gill Sans MT" w:eastAsia="Calibri" w:hAnsi="Gill Sans MT" w:cs="Calibri Light"/>
          <w:kern w:val="0"/>
          <w:sz w:val="22"/>
          <w:szCs w:val="22"/>
          <w14:ligatures w14:val="none"/>
        </w:rPr>
        <w:t>volunteers;</w:t>
      </w:r>
      <w:proofErr w:type="gramEnd"/>
      <w:r w:rsidRPr="00D9439C">
        <w:rPr>
          <w:rFonts w:ascii="Gill Sans MT" w:eastAsia="Calibri" w:hAnsi="Gill Sans MT" w:cs="Calibri Light"/>
          <w:kern w:val="0"/>
          <w:sz w:val="22"/>
          <w:szCs w:val="22"/>
          <w14:ligatures w14:val="none"/>
        </w:rPr>
        <w:t xml:space="preserve"> </w:t>
      </w:r>
    </w:p>
    <w:p w14:paraId="6383526D"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mothers’ groups and other community </w:t>
      </w:r>
      <w:proofErr w:type="gramStart"/>
      <w:r w:rsidRPr="00D9439C">
        <w:rPr>
          <w:rFonts w:ascii="Gill Sans MT" w:eastAsia="Calibri" w:hAnsi="Gill Sans MT" w:cs="Calibri Light"/>
          <w:kern w:val="0"/>
          <w:sz w:val="22"/>
          <w:szCs w:val="22"/>
          <w14:ligatures w14:val="none"/>
        </w:rPr>
        <w:t>structures;</w:t>
      </w:r>
      <w:proofErr w:type="gramEnd"/>
      <w:r w:rsidRPr="00D9439C">
        <w:rPr>
          <w:rFonts w:ascii="Gill Sans MT" w:eastAsia="Calibri" w:hAnsi="Gill Sans MT" w:cs="Calibri Light"/>
          <w:kern w:val="0"/>
          <w:sz w:val="22"/>
          <w:szCs w:val="22"/>
          <w14:ligatures w14:val="none"/>
        </w:rPr>
        <w:t xml:space="preserve"> </w:t>
      </w:r>
    </w:p>
    <w:p w14:paraId="3FFDFD8F"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local authorities and State Ministry of Health representatives; and </w:t>
      </w:r>
    </w:p>
    <w:p w14:paraId="0DF52840" w14:textId="77777777" w:rsidR="00D9439C" w:rsidRPr="00D9439C" w:rsidRDefault="00D9439C" w:rsidP="00D9439C">
      <w:pPr>
        <w:numPr>
          <w:ilvl w:val="0"/>
          <w:numId w:val="25"/>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implementing partners and relevant humanitarian actors. </w:t>
      </w:r>
    </w:p>
    <w:p w14:paraId="1115D5CD" w14:textId="77777777" w:rsidR="00D9439C" w:rsidRPr="00D9439C" w:rsidRDefault="00D9439C" w:rsidP="00D9439C">
      <w:pPr>
        <w:spacing w:before="100" w:beforeAutospacing="1" w:after="100" w:afterAutospacing="1" w:line="240" w:lineRule="auto"/>
        <w:outlineLvl w:val="3"/>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Secondary Data Sources</w:t>
      </w:r>
    </w:p>
    <w:p w14:paraId="0DB7D5F1"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Secondary data may include:</w:t>
      </w:r>
    </w:p>
    <w:p w14:paraId="6097486E"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project proposal and logical </w:t>
      </w:r>
      <w:proofErr w:type="gramStart"/>
      <w:r w:rsidRPr="00D9439C">
        <w:rPr>
          <w:rFonts w:ascii="Gill Sans MT" w:eastAsia="Calibri" w:hAnsi="Gill Sans MT" w:cs="Calibri Light"/>
          <w:kern w:val="0"/>
          <w:sz w:val="22"/>
          <w:szCs w:val="22"/>
          <w14:ligatures w14:val="none"/>
        </w:rPr>
        <w:t>framework;</w:t>
      </w:r>
      <w:proofErr w:type="gramEnd"/>
      <w:r w:rsidRPr="00D9439C">
        <w:rPr>
          <w:rFonts w:ascii="Gill Sans MT" w:eastAsia="Calibri" w:hAnsi="Gill Sans MT" w:cs="Calibri Light"/>
          <w:kern w:val="0"/>
          <w:sz w:val="22"/>
          <w:szCs w:val="22"/>
          <w14:ligatures w14:val="none"/>
        </w:rPr>
        <w:t xml:space="preserve"> </w:t>
      </w:r>
    </w:p>
    <w:p w14:paraId="26C2818C"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baseline or earlier assessments, if </w:t>
      </w:r>
      <w:proofErr w:type="gramStart"/>
      <w:r w:rsidRPr="00D9439C">
        <w:rPr>
          <w:rFonts w:ascii="Gill Sans MT" w:eastAsia="Calibri" w:hAnsi="Gill Sans MT" w:cs="Calibri Light"/>
          <w:kern w:val="0"/>
          <w:sz w:val="22"/>
          <w:szCs w:val="22"/>
          <w14:ligatures w14:val="none"/>
        </w:rPr>
        <w:t>available;</w:t>
      </w:r>
      <w:proofErr w:type="gramEnd"/>
      <w:r w:rsidRPr="00D9439C">
        <w:rPr>
          <w:rFonts w:ascii="Gill Sans MT" w:eastAsia="Calibri" w:hAnsi="Gill Sans MT" w:cs="Calibri Light"/>
          <w:kern w:val="0"/>
          <w:sz w:val="22"/>
          <w:szCs w:val="22"/>
          <w14:ligatures w14:val="none"/>
        </w:rPr>
        <w:t xml:space="preserve"> </w:t>
      </w:r>
    </w:p>
    <w:p w14:paraId="0EF0ACAE"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routine monitoring </w:t>
      </w:r>
      <w:proofErr w:type="gramStart"/>
      <w:r w:rsidRPr="00D9439C">
        <w:rPr>
          <w:rFonts w:ascii="Gill Sans MT" w:eastAsia="Calibri" w:hAnsi="Gill Sans MT" w:cs="Calibri Light"/>
          <w:kern w:val="0"/>
          <w:sz w:val="22"/>
          <w:szCs w:val="22"/>
          <w14:ligatures w14:val="none"/>
        </w:rPr>
        <w:t>data;</w:t>
      </w:r>
      <w:proofErr w:type="gramEnd"/>
      <w:r w:rsidRPr="00D9439C">
        <w:rPr>
          <w:rFonts w:ascii="Gill Sans MT" w:eastAsia="Calibri" w:hAnsi="Gill Sans MT" w:cs="Calibri Light"/>
          <w:kern w:val="0"/>
          <w:sz w:val="22"/>
          <w:szCs w:val="22"/>
          <w14:ligatures w14:val="none"/>
        </w:rPr>
        <w:t xml:space="preserve"> </w:t>
      </w:r>
    </w:p>
    <w:p w14:paraId="421D5A5D"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HMIS and LMIS </w:t>
      </w:r>
      <w:proofErr w:type="gramStart"/>
      <w:r w:rsidRPr="00D9439C">
        <w:rPr>
          <w:rFonts w:ascii="Gill Sans MT" w:eastAsia="Calibri" w:hAnsi="Gill Sans MT" w:cs="Calibri Light"/>
          <w:kern w:val="0"/>
          <w:sz w:val="22"/>
          <w:szCs w:val="22"/>
          <w14:ligatures w14:val="none"/>
        </w:rPr>
        <w:t>data;</w:t>
      </w:r>
      <w:proofErr w:type="gramEnd"/>
      <w:r w:rsidRPr="00D9439C">
        <w:rPr>
          <w:rFonts w:ascii="Gill Sans MT" w:eastAsia="Calibri" w:hAnsi="Gill Sans MT" w:cs="Calibri Light"/>
          <w:kern w:val="0"/>
          <w:sz w:val="22"/>
          <w:szCs w:val="22"/>
          <w14:ligatures w14:val="none"/>
        </w:rPr>
        <w:t xml:space="preserve"> </w:t>
      </w:r>
    </w:p>
    <w:p w14:paraId="7B2082BD"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supportive supervision </w:t>
      </w:r>
      <w:proofErr w:type="gramStart"/>
      <w:r w:rsidRPr="00D9439C">
        <w:rPr>
          <w:rFonts w:ascii="Gill Sans MT" w:eastAsia="Calibri" w:hAnsi="Gill Sans MT" w:cs="Calibri Light"/>
          <w:kern w:val="0"/>
          <w:sz w:val="22"/>
          <w:szCs w:val="22"/>
          <w14:ligatures w14:val="none"/>
        </w:rPr>
        <w:t>reports;</w:t>
      </w:r>
      <w:proofErr w:type="gramEnd"/>
      <w:r w:rsidRPr="00D9439C">
        <w:rPr>
          <w:rFonts w:ascii="Gill Sans MT" w:eastAsia="Calibri" w:hAnsi="Gill Sans MT" w:cs="Calibri Light"/>
          <w:kern w:val="0"/>
          <w:sz w:val="22"/>
          <w:szCs w:val="22"/>
          <w14:ligatures w14:val="none"/>
        </w:rPr>
        <w:t xml:space="preserve"> </w:t>
      </w:r>
    </w:p>
    <w:p w14:paraId="29448E83"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training </w:t>
      </w:r>
      <w:proofErr w:type="gramStart"/>
      <w:r w:rsidRPr="00D9439C">
        <w:rPr>
          <w:rFonts w:ascii="Gill Sans MT" w:eastAsia="Calibri" w:hAnsi="Gill Sans MT" w:cs="Calibri Light"/>
          <w:kern w:val="0"/>
          <w:sz w:val="22"/>
          <w:szCs w:val="22"/>
          <w14:ligatures w14:val="none"/>
        </w:rPr>
        <w:t>records;</w:t>
      </w:r>
      <w:proofErr w:type="gramEnd"/>
      <w:r w:rsidRPr="00D9439C">
        <w:rPr>
          <w:rFonts w:ascii="Gill Sans MT" w:eastAsia="Calibri" w:hAnsi="Gill Sans MT" w:cs="Calibri Light"/>
          <w:kern w:val="0"/>
          <w:sz w:val="22"/>
          <w:szCs w:val="22"/>
          <w14:ligatures w14:val="none"/>
        </w:rPr>
        <w:t xml:space="preserve"> </w:t>
      </w:r>
    </w:p>
    <w:p w14:paraId="461C0930"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supply and referral </w:t>
      </w:r>
      <w:proofErr w:type="gramStart"/>
      <w:r w:rsidRPr="00D9439C">
        <w:rPr>
          <w:rFonts w:ascii="Gill Sans MT" w:eastAsia="Calibri" w:hAnsi="Gill Sans MT" w:cs="Calibri Light"/>
          <w:kern w:val="0"/>
          <w:sz w:val="22"/>
          <w:szCs w:val="22"/>
          <w14:ligatures w14:val="none"/>
        </w:rPr>
        <w:t>records;</w:t>
      </w:r>
      <w:proofErr w:type="gramEnd"/>
      <w:r w:rsidRPr="00D9439C">
        <w:rPr>
          <w:rFonts w:ascii="Gill Sans MT" w:eastAsia="Calibri" w:hAnsi="Gill Sans MT" w:cs="Calibri Light"/>
          <w:kern w:val="0"/>
          <w:sz w:val="22"/>
          <w:szCs w:val="22"/>
          <w14:ligatures w14:val="none"/>
        </w:rPr>
        <w:t xml:space="preserve"> </w:t>
      </w:r>
    </w:p>
    <w:p w14:paraId="3C9948DC"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barrier analysis </w:t>
      </w:r>
      <w:proofErr w:type="gramStart"/>
      <w:r w:rsidRPr="00D9439C">
        <w:rPr>
          <w:rFonts w:ascii="Gill Sans MT" w:eastAsia="Calibri" w:hAnsi="Gill Sans MT" w:cs="Calibri Light"/>
          <w:kern w:val="0"/>
          <w:sz w:val="22"/>
          <w:szCs w:val="22"/>
          <w14:ligatures w14:val="none"/>
        </w:rPr>
        <w:t>reports;</w:t>
      </w:r>
      <w:proofErr w:type="gramEnd"/>
      <w:r w:rsidRPr="00D9439C">
        <w:rPr>
          <w:rFonts w:ascii="Gill Sans MT" w:eastAsia="Calibri" w:hAnsi="Gill Sans MT" w:cs="Calibri Light"/>
          <w:kern w:val="0"/>
          <w:sz w:val="22"/>
          <w:szCs w:val="22"/>
          <w14:ligatures w14:val="none"/>
        </w:rPr>
        <w:t xml:space="preserve"> </w:t>
      </w:r>
    </w:p>
    <w:p w14:paraId="5F8CF244"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donor and internal progress reports; and </w:t>
      </w:r>
    </w:p>
    <w:p w14:paraId="3D370C72" w14:textId="77777777" w:rsidR="00D9439C" w:rsidRPr="00D9439C" w:rsidRDefault="00D9439C" w:rsidP="00D9439C">
      <w:pPr>
        <w:numPr>
          <w:ilvl w:val="0"/>
          <w:numId w:val="26"/>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relevant government or humanitarian sector reports. </w:t>
      </w:r>
    </w:p>
    <w:p w14:paraId="03E540EB" w14:textId="77777777" w:rsidR="00D9439C" w:rsidRPr="00D9439C" w:rsidRDefault="00D9439C" w:rsidP="00D9439C">
      <w:pPr>
        <w:spacing w:before="100" w:beforeAutospacing="1" w:after="100" w:afterAutospacing="1" w:line="240" w:lineRule="auto"/>
        <w:outlineLvl w:val="3"/>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Data Collection Tools</w:t>
      </w:r>
    </w:p>
    <w:p w14:paraId="0CF82023"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Data collection tools may include:</w:t>
      </w:r>
    </w:p>
    <w:p w14:paraId="25F58B00" w14:textId="77777777" w:rsidR="00D9439C" w:rsidRPr="00D9439C" w:rsidRDefault="00D9439C" w:rsidP="00D9439C">
      <w:pPr>
        <w:numPr>
          <w:ilvl w:val="0"/>
          <w:numId w:val="27"/>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structured </w:t>
      </w:r>
      <w:proofErr w:type="gramStart"/>
      <w:r w:rsidRPr="00D9439C">
        <w:rPr>
          <w:rFonts w:ascii="Gill Sans MT" w:eastAsia="Calibri" w:hAnsi="Gill Sans MT" w:cs="Calibri Light"/>
          <w:kern w:val="0"/>
          <w:sz w:val="22"/>
          <w:szCs w:val="22"/>
          <w14:ligatures w14:val="none"/>
        </w:rPr>
        <w:t>questionnaires;</w:t>
      </w:r>
      <w:proofErr w:type="gramEnd"/>
      <w:r w:rsidRPr="00D9439C">
        <w:rPr>
          <w:rFonts w:ascii="Gill Sans MT" w:eastAsia="Calibri" w:hAnsi="Gill Sans MT" w:cs="Calibri Light"/>
          <w:kern w:val="0"/>
          <w:sz w:val="22"/>
          <w:szCs w:val="22"/>
          <w14:ligatures w14:val="none"/>
        </w:rPr>
        <w:t xml:space="preserve"> </w:t>
      </w:r>
    </w:p>
    <w:p w14:paraId="57E23FE3" w14:textId="77777777" w:rsidR="00D9439C" w:rsidRPr="00D9439C" w:rsidRDefault="00D9439C" w:rsidP="00D9439C">
      <w:pPr>
        <w:numPr>
          <w:ilvl w:val="0"/>
          <w:numId w:val="27"/>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FGD </w:t>
      </w:r>
      <w:proofErr w:type="gramStart"/>
      <w:r w:rsidRPr="00D9439C">
        <w:rPr>
          <w:rFonts w:ascii="Gill Sans MT" w:eastAsia="Calibri" w:hAnsi="Gill Sans MT" w:cs="Calibri Light"/>
          <w:kern w:val="0"/>
          <w:sz w:val="22"/>
          <w:szCs w:val="22"/>
          <w14:ligatures w14:val="none"/>
        </w:rPr>
        <w:t>guides;</w:t>
      </w:r>
      <w:proofErr w:type="gramEnd"/>
      <w:r w:rsidRPr="00D9439C">
        <w:rPr>
          <w:rFonts w:ascii="Gill Sans MT" w:eastAsia="Calibri" w:hAnsi="Gill Sans MT" w:cs="Calibri Light"/>
          <w:kern w:val="0"/>
          <w:sz w:val="22"/>
          <w:szCs w:val="22"/>
          <w14:ligatures w14:val="none"/>
        </w:rPr>
        <w:t xml:space="preserve"> </w:t>
      </w:r>
    </w:p>
    <w:p w14:paraId="1DB9CCD8" w14:textId="77777777" w:rsidR="00D9439C" w:rsidRPr="00D9439C" w:rsidRDefault="00D9439C" w:rsidP="00D9439C">
      <w:pPr>
        <w:numPr>
          <w:ilvl w:val="0"/>
          <w:numId w:val="27"/>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KII </w:t>
      </w:r>
      <w:proofErr w:type="gramStart"/>
      <w:r w:rsidRPr="00D9439C">
        <w:rPr>
          <w:rFonts w:ascii="Gill Sans MT" w:eastAsia="Calibri" w:hAnsi="Gill Sans MT" w:cs="Calibri Light"/>
          <w:kern w:val="0"/>
          <w:sz w:val="22"/>
          <w:szCs w:val="22"/>
          <w14:ligatures w14:val="none"/>
        </w:rPr>
        <w:t>guides;</w:t>
      </w:r>
      <w:proofErr w:type="gramEnd"/>
      <w:r w:rsidRPr="00D9439C">
        <w:rPr>
          <w:rFonts w:ascii="Gill Sans MT" w:eastAsia="Calibri" w:hAnsi="Gill Sans MT" w:cs="Calibri Light"/>
          <w:kern w:val="0"/>
          <w:sz w:val="22"/>
          <w:szCs w:val="22"/>
          <w14:ligatures w14:val="none"/>
        </w:rPr>
        <w:t xml:space="preserve"> </w:t>
      </w:r>
    </w:p>
    <w:p w14:paraId="7BF44B17" w14:textId="77777777" w:rsidR="00D9439C" w:rsidRPr="00D9439C" w:rsidRDefault="00D9439C" w:rsidP="00D9439C">
      <w:pPr>
        <w:numPr>
          <w:ilvl w:val="0"/>
          <w:numId w:val="27"/>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health facility observation checklists; and </w:t>
      </w:r>
    </w:p>
    <w:p w14:paraId="65F19C47" w14:textId="77777777" w:rsidR="00D9439C" w:rsidRPr="00D9439C" w:rsidRDefault="00D9439C" w:rsidP="00D9439C">
      <w:pPr>
        <w:numPr>
          <w:ilvl w:val="0"/>
          <w:numId w:val="27"/>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document review matrix. </w:t>
      </w:r>
    </w:p>
    <w:p w14:paraId="3F45F013" w14:textId="54BCF15C"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All primary data should facilitate disaggregation by sex, age, location, and, where feasible, displacement status and disability.</w:t>
      </w:r>
    </w:p>
    <w:p w14:paraId="7917DBB2" w14:textId="77777777" w:rsidR="00D9439C" w:rsidRPr="00D9439C" w:rsidRDefault="00D9439C" w:rsidP="00D9439C">
      <w:pPr>
        <w:spacing w:before="100" w:beforeAutospacing="1" w:after="100" w:afterAutospacing="1" w:line="240" w:lineRule="auto"/>
        <w:outlineLvl w:val="2"/>
        <w:rPr>
          <w:rFonts w:ascii="Gill Sans MT" w:eastAsia="Calibri" w:hAnsi="Gill Sans MT" w:cs="Calibri Light"/>
          <w:b/>
          <w:bCs/>
          <w:kern w:val="0"/>
          <w:sz w:val="22"/>
          <w:szCs w:val="22"/>
          <w14:ligatures w14:val="none"/>
        </w:rPr>
      </w:pPr>
      <w:r w:rsidRPr="00D9439C">
        <w:rPr>
          <w:rFonts w:ascii="Gill Sans MT" w:eastAsia="Calibri" w:hAnsi="Gill Sans MT" w:cs="Calibri Light"/>
          <w:b/>
          <w:bCs/>
          <w:kern w:val="0"/>
          <w:sz w:val="22"/>
          <w:szCs w:val="22"/>
          <w14:ligatures w14:val="none"/>
        </w:rPr>
        <w:t>3.3 Sampling</w:t>
      </w:r>
    </w:p>
    <w:p w14:paraId="23543C51"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midterm evaluation should adopt a sampling approach that is representative of the project target population and sufficiently robust to assess progress across the key participant categories and targeted states.</w:t>
      </w:r>
    </w:p>
    <w:p w14:paraId="719AC49E"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A stratified sampling approach is recommended, with stratification by:</w:t>
      </w:r>
    </w:p>
    <w:p w14:paraId="5975CF64" w14:textId="77777777" w:rsidR="00D9439C" w:rsidRPr="00D9439C" w:rsidRDefault="00D9439C" w:rsidP="00D9439C">
      <w:pPr>
        <w:numPr>
          <w:ilvl w:val="0"/>
          <w:numId w:val="28"/>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state: Red Sea, Blue Nile, Central </w:t>
      </w:r>
      <w:proofErr w:type="gramStart"/>
      <w:r w:rsidRPr="00D9439C">
        <w:rPr>
          <w:rFonts w:ascii="Gill Sans MT" w:eastAsia="Calibri" w:hAnsi="Gill Sans MT" w:cs="Calibri Light"/>
          <w:kern w:val="0"/>
          <w:sz w:val="22"/>
          <w:szCs w:val="22"/>
          <w14:ligatures w14:val="none"/>
        </w:rPr>
        <w:t>Darfur;</w:t>
      </w:r>
      <w:proofErr w:type="gramEnd"/>
      <w:r w:rsidRPr="00D9439C">
        <w:rPr>
          <w:rFonts w:ascii="Gill Sans MT" w:eastAsia="Calibri" w:hAnsi="Gill Sans MT" w:cs="Calibri Light"/>
          <w:kern w:val="0"/>
          <w:sz w:val="22"/>
          <w:szCs w:val="22"/>
          <w14:ligatures w14:val="none"/>
        </w:rPr>
        <w:t xml:space="preserve"> </w:t>
      </w:r>
    </w:p>
    <w:p w14:paraId="17A2220C" w14:textId="77777777" w:rsidR="00D9439C" w:rsidRPr="00D9439C" w:rsidRDefault="00D9439C" w:rsidP="00D9439C">
      <w:pPr>
        <w:numPr>
          <w:ilvl w:val="0"/>
          <w:numId w:val="28"/>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locality and/or facility catchment area; and </w:t>
      </w:r>
    </w:p>
    <w:p w14:paraId="4200DD5B" w14:textId="77777777" w:rsidR="00D9439C" w:rsidRPr="00D9439C" w:rsidRDefault="00D9439C" w:rsidP="00D9439C">
      <w:pPr>
        <w:numPr>
          <w:ilvl w:val="0"/>
          <w:numId w:val="28"/>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participant category, as relevant. </w:t>
      </w:r>
    </w:p>
    <w:p w14:paraId="3638D256"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The sampling should ensure proportional representation across the 16 targeted health and nutrition facilities:</w:t>
      </w:r>
    </w:p>
    <w:p w14:paraId="3CEA04C2" w14:textId="77777777" w:rsidR="00D9439C" w:rsidRPr="00D9439C" w:rsidRDefault="00D9439C" w:rsidP="00D9439C">
      <w:pPr>
        <w:numPr>
          <w:ilvl w:val="0"/>
          <w:numId w:val="29"/>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lastRenderedPageBreak/>
        <w:t xml:space="preserve">7 facilities in Red Sea, </w:t>
      </w:r>
    </w:p>
    <w:p w14:paraId="78C5664F" w14:textId="77777777" w:rsidR="00D9439C" w:rsidRPr="00D9439C" w:rsidRDefault="00D9439C" w:rsidP="00D9439C">
      <w:pPr>
        <w:numPr>
          <w:ilvl w:val="0"/>
          <w:numId w:val="29"/>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7 facilities in Blue Nile, and </w:t>
      </w:r>
    </w:p>
    <w:p w14:paraId="47F2CAC0" w14:textId="77777777" w:rsidR="00D9439C" w:rsidRPr="00D9439C" w:rsidRDefault="00D9439C" w:rsidP="00D9439C">
      <w:pPr>
        <w:numPr>
          <w:ilvl w:val="0"/>
          <w:numId w:val="29"/>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2 facilities in Central Darfur. </w:t>
      </w:r>
    </w:p>
    <w:p w14:paraId="485910E0" w14:textId="77777777" w:rsidR="00D9439C" w:rsidRPr="00D9439C" w:rsidRDefault="00D9439C" w:rsidP="00D9439C">
      <w:p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The final sampling methodology and sample size should be clearly proposed and justified during the inception phase and presented in the methodological workshop for validation, </w:t>
      </w:r>
      <w:proofErr w:type="gramStart"/>
      <w:r w:rsidRPr="00D9439C">
        <w:rPr>
          <w:rFonts w:ascii="Gill Sans MT" w:eastAsia="Calibri" w:hAnsi="Gill Sans MT" w:cs="Calibri Light"/>
          <w:kern w:val="0"/>
          <w:sz w:val="22"/>
          <w:szCs w:val="22"/>
          <w14:ligatures w14:val="none"/>
        </w:rPr>
        <w:t>taking into account</w:t>
      </w:r>
      <w:proofErr w:type="gramEnd"/>
      <w:r w:rsidRPr="00D9439C">
        <w:rPr>
          <w:rFonts w:ascii="Gill Sans MT" w:eastAsia="Calibri" w:hAnsi="Gill Sans MT" w:cs="Calibri Light"/>
          <w:kern w:val="0"/>
          <w:sz w:val="22"/>
          <w:szCs w:val="22"/>
          <w14:ligatures w14:val="none"/>
        </w:rPr>
        <w:t>:</w:t>
      </w:r>
    </w:p>
    <w:p w14:paraId="1BE93526" w14:textId="77777777" w:rsidR="00D9439C" w:rsidRPr="00D9439C" w:rsidRDefault="00D9439C" w:rsidP="00D9439C">
      <w:pPr>
        <w:numPr>
          <w:ilvl w:val="0"/>
          <w:numId w:val="30"/>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the project’s target groups and final </w:t>
      </w:r>
      <w:proofErr w:type="gramStart"/>
      <w:r w:rsidRPr="00D9439C">
        <w:rPr>
          <w:rFonts w:ascii="Gill Sans MT" w:eastAsia="Calibri" w:hAnsi="Gill Sans MT" w:cs="Calibri Light"/>
          <w:kern w:val="0"/>
          <w:sz w:val="22"/>
          <w:szCs w:val="22"/>
          <w14:ligatures w14:val="none"/>
        </w:rPr>
        <w:t>beneficiaries;</w:t>
      </w:r>
      <w:proofErr w:type="gramEnd"/>
      <w:r w:rsidRPr="00D9439C">
        <w:rPr>
          <w:rFonts w:ascii="Gill Sans MT" w:eastAsia="Calibri" w:hAnsi="Gill Sans MT" w:cs="Calibri Light"/>
          <w:kern w:val="0"/>
          <w:sz w:val="22"/>
          <w:szCs w:val="22"/>
          <w14:ligatures w14:val="none"/>
        </w:rPr>
        <w:t xml:space="preserve"> </w:t>
      </w:r>
    </w:p>
    <w:p w14:paraId="5CA8A920" w14:textId="77777777" w:rsidR="00D9439C" w:rsidRPr="00D9439C" w:rsidRDefault="00D9439C" w:rsidP="00D9439C">
      <w:pPr>
        <w:numPr>
          <w:ilvl w:val="0"/>
          <w:numId w:val="30"/>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geographic spread and access </w:t>
      </w:r>
      <w:proofErr w:type="gramStart"/>
      <w:r w:rsidRPr="00D9439C">
        <w:rPr>
          <w:rFonts w:ascii="Gill Sans MT" w:eastAsia="Calibri" w:hAnsi="Gill Sans MT" w:cs="Calibri Light"/>
          <w:kern w:val="0"/>
          <w:sz w:val="22"/>
          <w:szCs w:val="22"/>
          <w14:ligatures w14:val="none"/>
        </w:rPr>
        <w:t>constraints;</w:t>
      </w:r>
      <w:proofErr w:type="gramEnd"/>
      <w:r w:rsidRPr="00D9439C">
        <w:rPr>
          <w:rFonts w:ascii="Gill Sans MT" w:eastAsia="Calibri" w:hAnsi="Gill Sans MT" w:cs="Calibri Light"/>
          <w:kern w:val="0"/>
          <w:sz w:val="22"/>
          <w:szCs w:val="22"/>
          <w14:ligatures w14:val="none"/>
        </w:rPr>
        <w:t xml:space="preserve"> </w:t>
      </w:r>
    </w:p>
    <w:p w14:paraId="4D6D24EA" w14:textId="77777777" w:rsidR="00D9439C" w:rsidRPr="00D9439C" w:rsidRDefault="00D9439C" w:rsidP="00D9439C">
      <w:pPr>
        <w:numPr>
          <w:ilvl w:val="0"/>
          <w:numId w:val="30"/>
        </w:numPr>
        <w:spacing w:before="100" w:beforeAutospacing="1" w:after="100" w:afterAutospacing="1" w:line="240" w:lineRule="auto"/>
        <w:rPr>
          <w:rFonts w:ascii="Gill Sans MT" w:eastAsia="Calibri" w:hAnsi="Gill Sans MT" w:cs="Calibri Light"/>
          <w:kern w:val="0"/>
          <w:sz w:val="22"/>
          <w:szCs w:val="22"/>
          <w14:ligatures w14:val="none"/>
        </w:rPr>
      </w:pPr>
      <w:r w:rsidRPr="00D9439C">
        <w:rPr>
          <w:rFonts w:ascii="Gill Sans MT" w:eastAsia="Calibri" w:hAnsi="Gill Sans MT" w:cs="Calibri Light"/>
          <w:kern w:val="0"/>
          <w:sz w:val="22"/>
          <w:szCs w:val="22"/>
          <w14:ligatures w14:val="none"/>
        </w:rPr>
        <w:t xml:space="preserve">the need for credible, practical, and analytically useful findings; and </w:t>
      </w:r>
    </w:p>
    <w:p w14:paraId="28CAF13A" w14:textId="59E7877D" w:rsidR="0002528B" w:rsidRPr="00D9439C" w:rsidRDefault="00D9439C" w:rsidP="00D9439C">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D9439C">
        <w:rPr>
          <w:rFonts w:ascii="Gill Sans MT" w:eastAsia="Calibri" w:hAnsi="Gill Sans MT" w:cs="Calibri Light"/>
          <w:kern w:val="0"/>
          <w:sz w:val="22"/>
          <w:szCs w:val="22"/>
          <w14:ligatures w14:val="none"/>
        </w:rPr>
        <w:t>the balance between quantitative breadth and qualitative depth</w:t>
      </w:r>
      <w:r w:rsidRPr="00D9439C">
        <w:rPr>
          <w:rFonts w:ascii="Times New Roman" w:eastAsia="Times New Roman" w:hAnsi="Times New Roman" w:cs="Times New Roman"/>
          <w:kern w:val="0"/>
          <w14:ligatures w14:val="none"/>
        </w:rPr>
        <w:t>.</w:t>
      </w:r>
    </w:p>
    <w:p w14:paraId="0C95076E" w14:textId="77777777" w:rsidR="0002528B" w:rsidRPr="00F96DEA" w:rsidRDefault="0002528B" w:rsidP="00AE1094">
      <w:pPr>
        <w:spacing w:before="100" w:beforeAutospacing="1" w:after="100" w:afterAutospacing="1" w:line="240" w:lineRule="auto"/>
        <w:jc w:val="both"/>
        <w:outlineLvl w:val="2"/>
        <w:rPr>
          <w:rFonts w:ascii="Gill Sans MT" w:eastAsia="Calibri" w:hAnsi="Gill Sans MT" w:cs="Calibri Light"/>
          <w:b/>
          <w:bCs/>
          <w:kern w:val="0"/>
          <w:sz w:val="22"/>
          <w:szCs w:val="22"/>
          <w14:ligatures w14:val="none"/>
        </w:rPr>
      </w:pPr>
      <w:r w:rsidRPr="00F96DEA">
        <w:rPr>
          <w:rFonts w:ascii="Gill Sans MT" w:eastAsia="Calibri" w:hAnsi="Gill Sans MT" w:cs="Calibri Light"/>
          <w:b/>
          <w:bCs/>
          <w:kern w:val="0"/>
          <w:sz w:val="22"/>
          <w:szCs w:val="22"/>
          <w14:ligatures w14:val="none"/>
        </w:rPr>
        <w:t>3.4 Data Collection</w:t>
      </w:r>
    </w:p>
    <w:p w14:paraId="4C4AB3C5"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All required approvals should be secured from the relevant authorities before fieldwork begins. Data collection will preferably be conducted using KOBO/ODK or another suitable digital platform where feasible.</w:t>
      </w:r>
    </w:p>
    <w:p w14:paraId="68DF57DE"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A trained and gender-balanced data collection team should be used. Quality assurance measures should include:</w:t>
      </w:r>
    </w:p>
    <w:p w14:paraId="5B3ACE8A"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 xml:space="preserve">tool piloting and </w:t>
      </w:r>
      <w:proofErr w:type="gramStart"/>
      <w:r w:rsidRPr="00496F61">
        <w:rPr>
          <w:rFonts w:ascii="Gill Sans MT" w:eastAsia="Calibri" w:hAnsi="Gill Sans MT" w:cs="Calibri Light"/>
          <w:kern w:val="0"/>
          <w:sz w:val="22"/>
          <w:szCs w:val="22"/>
          <w14:ligatures w14:val="none"/>
        </w:rPr>
        <w:t>revision;</w:t>
      </w:r>
      <w:proofErr w:type="gramEnd"/>
    </w:p>
    <w:p w14:paraId="7A127DBD"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 xml:space="preserve">enumerator </w:t>
      </w:r>
      <w:proofErr w:type="gramStart"/>
      <w:r w:rsidRPr="00496F61">
        <w:rPr>
          <w:rFonts w:ascii="Gill Sans MT" w:eastAsia="Calibri" w:hAnsi="Gill Sans MT" w:cs="Calibri Light"/>
          <w:kern w:val="0"/>
          <w:sz w:val="22"/>
          <w:szCs w:val="22"/>
          <w14:ligatures w14:val="none"/>
        </w:rPr>
        <w:t>training;</w:t>
      </w:r>
      <w:proofErr w:type="gramEnd"/>
    </w:p>
    <w:p w14:paraId="326EB44C"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 xml:space="preserve">close field </w:t>
      </w:r>
      <w:proofErr w:type="gramStart"/>
      <w:r w:rsidRPr="00496F61">
        <w:rPr>
          <w:rFonts w:ascii="Gill Sans MT" w:eastAsia="Calibri" w:hAnsi="Gill Sans MT" w:cs="Calibri Light"/>
          <w:kern w:val="0"/>
          <w:sz w:val="22"/>
          <w:szCs w:val="22"/>
          <w14:ligatures w14:val="none"/>
        </w:rPr>
        <w:t>supervision;</w:t>
      </w:r>
      <w:proofErr w:type="gramEnd"/>
    </w:p>
    <w:p w14:paraId="5C078C2B"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 xml:space="preserve">daily review of submitted </w:t>
      </w:r>
      <w:proofErr w:type="gramStart"/>
      <w:r w:rsidRPr="00496F61">
        <w:rPr>
          <w:rFonts w:ascii="Gill Sans MT" w:eastAsia="Calibri" w:hAnsi="Gill Sans MT" w:cs="Calibri Light"/>
          <w:kern w:val="0"/>
          <w:sz w:val="22"/>
          <w:szCs w:val="22"/>
          <w14:ligatures w14:val="none"/>
        </w:rPr>
        <w:t>forms;</w:t>
      </w:r>
      <w:proofErr w:type="gramEnd"/>
    </w:p>
    <w:p w14:paraId="28992F2E"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 xml:space="preserve">checks for consistency, completeness, and </w:t>
      </w:r>
      <w:proofErr w:type="gramStart"/>
      <w:r w:rsidRPr="00496F61">
        <w:rPr>
          <w:rFonts w:ascii="Gill Sans MT" w:eastAsia="Calibri" w:hAnsi="Gill Sans MT" w:cs="Calibri Light"/>
          <w:kern w:val="0"/>
          <w:sz w:val="22"/>
          <w:szCs w:val="22"/>
          <w14:ligatures w14:val="none"/>
        </w:rPr>
        <w:t>accuracy;</w:t>
      </w:r>
      <w:proofErr w:type="gramEnd"/>
    </w:p>
    <w:p w14:paraId="17B3BE39" w14:textId="77777777" w:rsidR="0002528B" w:rsidRPr="00496F61" w:rsidRDefault="0002528B" w:rsidP="00496F61">
      <w:pPr>
        <w:pStyle w:val="ListParagraph"/>
        <w:numPr>
          <w:ilvl w:val="0"/>
          <w:numId w:val="21"/>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496F61">
        <w:rPr>
          <w:rFonts w:ascii="Gill Sans MT" w:eastAsia="Calibri" w:hAnsi="Gill Sans MT" w:cs="Calibri Light"/>
          <w:kern w:val="0"/>
          <w:sz w:val="22"/>
          <w:szCs w:val="22"/>
          <w14:ligatures w14:val="none"/>
        </w:rPr>
        <w:t>timely correction of errors and clarification of unclear responses.</w:t>
      </w:r>
    </w:p>
    <w:p w14:paraId="65954142" w14:textId="299F6EDC"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Enumerators and field teams should be trained </w:t>
      </w:r>
      <w:r w:rsidR="00496F61" w:rsidRPr="00F96DEA">
        <w:rPr>
          <w:rFonts w:ascii="Gill Sans MT" w:eastAsia="Calibri" w:hAnsi="Gill Sans MT" w:cs="Calibri Light"/>
          <w:kern w:val="0"/>
          <w:sz w:val="22"/>
          <w:szCs w:val="22"/>
          <w14:ligatures w14:val="none"/>
        </w:rPr>
        <w:t>in</w:t>
      </w:r>
      <w:r w:rsidRPr="00F96DEA">
        <w:rPr>
          <w:rFonts w:ascii="Gill Sans MT" w:eastAsia="Calibri" w:hAnsi="Gill Sans MT" w:cs="Calibri Light"/>
          <w:kern w:val="0"/>
          <w:sz w:val="22"/>
          <w:szCs w:val="22"/>
          <w14:ligatures w14:val="none"/>
        </w:rPr>
        <w:t>:</w:t>
      </w:r>
    </w:p>
    <w:p w14:paraId="29F575CB" w14:textId="77777777" w:rsidR="0002528B" w:rsidRPr="00F96DEA" w:rsidRDefault="0002528B" w:rsidP="00AE1094">
      <w:pPr>
        <w:numPr>
          <w:ilvl w:val="0"/>
          <w:numId w:val="15"/>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the objectives of the </w:t>
      </w:r>
      <w:proofErr w:type="gramStart"/>
      <w:r w:rsidRPr="00F96DEA">
        <w:rPr>
          <w:rFonts w:ascii="Gill Sans MT" w:eastAsia="Calibri" w:hAnsi="Gill Sans MT" w:cs="Calibri Light"/>
          <w:kern w:val="0"/>
          <w:sz w:val="22"/>
          <w:szCs w:val="22"/>
          <w14:ligatures w14:val="none"/>
        </w:rPr>
        <w:t>study;</w:t>
      </w:r>
      <w:proofErr w:type="gramEnd"/>
    </w:p>
    <w:p w14:paraId="48B4A70A" w14:textId="77777777" w:rsidR="0002528B" w:rsidRPr="00F96DEA" w:rsidRDefault="0002528B" w:rsidP="00AE1094">
      <w:pPr>
        <w:numPr>
          <w:ilvl w:val="0"/>
          <w:numId w:val="15"/>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use of tools and </w:t>
      </w:r>
      <w:proofErr w:type="gramStart"/>
      <w:r w:rsidRPr="00F96DEA">
        <w:rPr>
          <w:rFonts w:ascii="Gill Sans MT" w:eastAsia="Calibri" w:hAnsi="Gill Sans MT" w:cs="Calibri Light"/>
          <w:kern w:val="0"/>
          <w:sz w:val="22"/>
          <w:szCs w:val="22"/>
          <w14:ligatures w14:val="none"/>
        </w:rPr>
        <w:t>devices;</w:t>
      </w:r>
      <w:proofErr w:type="gramEnd"/>
    </w:p>
    <w:p w14:paraId="5579109C" w14:textId="77777777" w:rsidR="0002528B" w:rsidRPr="00F96DEA" w:rsidRDefault="0002528B" w:rsidP="00AE1094">
      <w:pPr>
        <w:numPr>
          <w:ilvl w:val="0"/>
          <w:numId w:val="15"/>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sampling </w:t>
      </w:r>
      <w:proofErr w:type="gramStart"/>
      <w:r w:rsidRPr="00F96DEA">
        <w:rPr>
          <w:rFonts w:ascii="Gill Sans MT" w:eastAsia="Calibri" w:hAnsi="Gill Sans MT" w:cs="Calibri Light"/>
          <w:kern w:val="0"/>
          <w:sz w:val="22"/>
          <w:szCs w:val="22"/>
          <w14:ligatures w14:val="none"/>
        </w:rPr>
        <w:t>procedures;</w:t>
      </w:r>
      <w:proofErr w:type="gramEnd"/>
    </w:p>
    <w:p w14:paraId="207F12AE" w14:textId="77777777" w:rsidR="0002528B" w:rsidRPr="00F96DEA" w:rsidRDefault="0002528B" w:rsidP="00AE1094">
      <w:pPr>
        <w:numPr>
          <w:ilvl w:val="0"/>
          <w:numId w:val="15"/>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ethical data </w:t>
      </w:r>
      <w:proofErr w:type="gramStart"/>
      <w:r w:rsidRPr="00F96DEA">
        <w:rPr>
          <w:rFonts w:ascii="Gill Sans MT" w:eastAsia="Calibri" w:hAnsi="Gill Sans MT" w:cs="Calibri Light"/>
          <w:kern w:val="0"/>
          <w:sz w:val="22"/>
          <w:szCs w:val="22"/>
          <w14:ligatures w14:val="none"/>
        </w:rPr>
        <w:t>collection;</w:t>
      </w:r>
      <w:proofErr w:type="gramEnd"/>
    </w:p>
    <w:p w14:paraId="7F0E9ACF" w14:textId="5A019EE0" w:rsidR="0002528B" w:rsidRPr="00F96DEA" w:rsidRDefault="0002528B" w:rsidP="00272B28">
      <w:pPr>
        <w:numPr>
          <w:ilvl w:val="0"/>
          <w:numId w:val="15"/>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safeguarding and referral considerations, especially when engaging children or vulnerable groups.</w:t>
      </w:r>
    </w:p>
    <w:p w14:paraId="6E55EE42" w14:textId="77777777" w:rsidR="0002528B" w:rsidRPr="00F96DEA" w:rsidRDefault="0002528B" w:rsidP="00AE1094">
      <w:pPr>
        <w:spacing w:before="100" w:beforeAutospacing="1" w:after="100" w:afterAutospacing="1" w:line="240" w:lineRule="auto"/>
        <w:jc w:val="both"/>
        <w:outlineLvl w:val="2"/>
        <w:rPr>
          <w:rFonts w:ascii="Gill Sans MT" w:eastAsia="Calibri" w:hAnsi="Gill Sans MT" w:cs="Calibri Light"/>
          <w:b/>
          <w:bCs/>
          <w:kern w:val="0"/>
          <w:sz w:val="22"/>
          <w:szCs w:val="22"/>
          <w14:ligatures w14:val="none"/>
        </w:rPr>
      </w:pPr>
      <w:r w:rsidRPr="00F96DEA">
        <w:rPr>
          <w:rFonts w:ascii="Gill Sans MT" w:eastAsia="Calibri" w:hAnsi="Gill Sans MT" w:cs="Calibri Light"/>
          <w:b/>
          <w:bCs/>
          <w:kern w:val="0"/>
          <w:sz w:val="22"/>
          <w:szCs w:val="22"/>
          <w14:ligatures w14:val="none"/>
        </w:rPr>
        <w:t>3.5 Data Analysis and Reporting</w:t>
      </w:r>
    </w:p>
    <w:p w14:paraId="71A24BF1"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Save the Children will lead and/or oversee the analysis process. A clear data analysis plan should be developed to ensure systematic triangulation of findings from multiple data sources.</w:t>
      </w:r>
    </w:p>
    <w:p w14:paraId="7A484107" w14:textId="77777777" w:rsidR="0002528B" w:rsidRPr="00F96DEA" w:rsidRDefault="0002528B" w:rsidP="00AE1094">
      <w:pPr>
        <w:spacing w:before="100" w:beforeAutospacing="1" w:after="100" w:afterAutospacing="1" w:line="240" w:lineRule="auto"/>
        <w:jc w:val="both"/>
        <w:outlineLvl w:val="3"/>
        <w:rPr>
          <w:rFonts w:ascii="Gill Sans MT" w:eastAsia="Calibri" w:hAnsi="Gill Sans MT" w:cs="Calibri Light"/>
          <w:b/>
          <w:bCs/>
          <w:kern w:val="0"/>
          <w:sz w:val="22"/>
          <w:szCs w:val="22"/>
          <w14:ligatures w14:val="none"/>
        </w:rPr>
      </w:pPr>
      <w:r w:rsidRPr="00F96DEA">
        <w:rPr>
          <w:rFonts w:ascii="Gill Sans MT" w:eastAsia="Calibri" w:hAnsi="Gill Sans MT" w:cs="Calibri Light"/>
          <w:b/>
          <w:bCs/>
          <w:kern w:val="0"/>
          <w:sz w:val="22"/>
          <w:szCs w:val="22"/>
          <w14:ligatures w14:val="none"/>
        </w:rPr>
        <w:t>Quantitative Data</w:t>
      </w:r>
    </w:p>
    <w:p w14:paraId="40F399B6"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Quantitative data collected through KOBO or similar systems will be cleaned, exported, and </w:t>
      </w:r>
      <w:proofErr w:type="spellStart"/>
      <w:r w:rsidRPr="00F96DEA">
        <w:rPr>
          <w:rFonts w:ascii="Gill Sans MT" w:eastAsia="Calibri" w:hAnsi="Gill Sans MT" w:cs="Calibri Light"/>
          <w:kern w:val="0"/>
          <w:sz w:val="22"/>
          <w:szCs w:val="22"/>
          <w14:ligatures w14:val="none"/>
        </w:rPr>
        <w:t>analysed</w:t>
      </w:r>
      <w:proofErr w:type="spellEnd"/>
      <w:r w:rsidRPr="00F96DEA">
        <w:rPr>
          <w:rFonts w:ascii="Gill Sans MT" w:eastAsia="Calibri" w:hAnsi="Gill Sans MT" w:cs="Calibri Light"/>
          <w:kern w:val="0"/>
          <w:sz w:val="22"/>
          <w:szCs w:val="22"/>
          <w14:ligatures w14:val="none"/>
        </w:rPr>
        <w:t xml:space="preserve"> using Excel and/or other suitable software. Analysis should include:</w:t>
      </w:r>
    </w:p>
    <w:p w14:paraId="5C5CB1CF" w14:textId="77777777" w:rsidR="0002528B" w:rsidRPr="00F96DEA" w:rsidRDefault="0002528B" w:rsidP="00AE1094">
      <w:pPr>
        <w:numPr>
          <w:ilvl w:val="0"/>
          <w:numId w:val="16"/>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descriptive </w:t>
      </w:r>
      <w:proofErr w:type="gramStart"/>
      <w:r w:rsidRPr="00F96DEA">
        <w:rPr>
          <w:rFonts w:ascii="Gill Sans MT" w:eastAsia="Calibri" w:hAnsi="Gill Sans MT" w:cs="Calibri Light"/>
          <w:kern w:val="0"/>
          <w:sz w:val="22"/>
          <w:szCs w:val="22"/>
          <w14:ligatures w14:val="none"/>
        </w:rPr>
        <w:t>statistics;</w:t>
      </w:r>
      <w:proofErr w:type="gramEnd"/>
    </w:p>
    <w:p w14:paraId="6B1E321B" w14:textId="77777777" w:rsidR="0002528B" w:rsidRPr="00F96DEA" w:rsidRDefault="0002528B" w:rsidP="00AE1094">
      <w:pPr>
        <w:numPr>
          <w:ilvl w:val="0"/>
          <w:numId w:val="16"/>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comparisons across states and participant groups where </w:t>
      </w:r>
      <w:proofErr w:type="gramStart"/>
      <w:r w:rsidRPr="00F96DEA">
        <w:rPr>
          <w:rFonts w:ascii="Gill Sans MT" w:eastAsia="Calibri" w:hAnsi="Gill Sans MT" w:cs="Calibri Light"/>
          <w:kern w:val="0"/>
          <w:sz w:val="22"/>
          <w:szCs w:val="22"/>
          <w14:ligatures w14:val="none"/>
        </w:rPr>
        <w:t>relevant;</w:t>
      </w:r>
      <w:proofErr w:type="gramEnd"/>
    </w:p>
    <w:p w14:paraId="007522D5" w14:textId="77777777" w:rsidR="0002528B" w:rsidRPr="00F96DEA" w:rsidRDefault="0002528B" w:rsidP="00AE1094">
      <w:pPr>
        <w:numPr>
          <w:ilvl w:val="0"/>
          <w:numId w:val="16"/>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presentation of findings in tables, charts, and graphs.</w:t>
      </w:r>
    </w:p>
    <w:p w14:paraId="28C603F2" w14:textId="77777777" w:rsidR="0002528B" w:rsidRPr="00F96DEA" w:rsidRDefault="0002528B" w:rsidP="00AE1094">
      <w:pPr>
        <w:spacing w:before="100" w:beforeAutospacing="1" w:after="100" w:afterAutospacing="1" w:line="240" w:lineRule="auto"/>
        <w:jc w:val="both"/>
        <w:outlineLvl w:val="3"/>
        <w:rPr>
          <w:rFonts w:ascii="Gill Sans MT" w:eastAsia="Calibri" w:hAnsi="Gill Sans MT" w:cs="Calibri Light"/>
          <w:b/>
          <w:bCs/>
          <w:kern w:val="0"/>
          <w:sz w:val="22"/>
          <w:szCs w:val="22"/>
          <w14:ligatures w14:val="none"/>
        </w:rPr>
      </w:pPr>
      <w:r w:rsidRPr="00F96DEA">
        <w:rPr>
          <w:rFonts w:ascii="Gill Sans MT" w:eastAsia="Calibri" w:hAnsi="Gill Sans MT" w:cs="Calibri Light"/>
          <w:b/>
          <w:bCs/>
          <w:kern w:val="0"/>
          <w:sz w:val="22"/>
          <w:szCs w:val="22"/>
          <w14:ligatures w14:val="none"/>
        </w:rPr>
        <w:lastRenderedPageBreak/>
        <w:t>Qualitative Data</w:t>
      </w:r>
    </w:p>
    <w:p w14:paraId="4F922817"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Qualitative data from interviews, FGDs, observations, and document review will be </w:t>
      </w:r>
      <w:proofErr w:type="spellStart"/>
      <w:r w:rsidRPr="00F96DEA">
        <w:rPr>
          <w:rFonts w:ascii="Gill Sans MT" w:eastAsia="Calibri" w:hAnsi="Gill Sans MT" w:cs="Calibri Light"/>
          <w:kern w:val="0"/>
          <w:sz w:val="22"/>
          <w:szCs w:val="22"/>
          <w14:ligatures w14:val="none"/>
        </w:rPr>
        <w:t>synthesised</w:t>
      </w:r>
      <w:proofErr w:type="spellEnd"/>
      <w:r w:rsidRPr="00F96DEA">
        <w:rPr>
          <w:rFonts w:ascii="Gill Sans MT" w:eastAsia="Calibri" w:hAnsi="Gill Sans MT" w:cs="Calibri Light"/>
          <w:kern w:val="0"/>
          <w:sz w:val="22"/>
          <w:szCs w:val="22"/>
          <w14:ligatures w14:val="none"/>
        </w:rPr>
        <w:t xml:space="preserve"> thematically and triangulated with quantitative findings to provide explanatory depth and contextual understanding.</w:t>
      </w:r>
    </w:p>
    <w:p w14:paraId="3518E325"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The final analysis should assess:</w:t>
      </w:r>
    </w:p>
    <w:p w14:paraId="16CECA13" w14:textId="77777777" w:rsidR="0002528B" w:rsidRPr="00F96DEA" w:rsidRDefault="0002528B" w:rsidP="00AE1094">
      <w:pPr>
        <w:numPr>
          <w:ilvl w:val="0"/>
          <w:numId w:val="17"/>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progress against outputs and intended </w:t>
      </w:r>
      <w:proofErr w:type="gramStart"/>
      <w:r w:rsidRPr="00F96DEA">
        <w:rPr>
          <w:rFonts w:ascii="Gill Sans MT" w:eastAsia="Calibri" w:hAnsi="Gill Sans MT" w:cs="Calibri Light"/>
          <w:kern w:val="0"/>
          <w:sz w:val="22"/>
          <w:szCs w:val="22"/>
          <w14:ligatures w14:val="none"/>
        </w:rPr>
        <w:t>outcome;</w:t>
      </w:r>
      <w:proofErr w:type="gramEnd"/>
    </w:p>
    <w:p w14:paraId="162B0742" w14:textId="77777777" w:rsidR="0002528B" w:rsidRPr="00F96DEA" w:rsidRDefault="0002528B" w:rsidP="00AE1094">
      <w:pPr>
        <w:numPr>
          <w:ilvl w:val="0"/>
          <w:numId w:val="17"/>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implementation quality and </w:t>
      </w:r>
      <w:proofErr w:type="gramStart"/>
      <w:r w:rsidRPr="00F96DEA">
        <w:rPr>
          <w:rFonts w:ascii="Gill Sans MT" w:eastAsia="Calibri" w:hAnsi="Gill Sans MT" w:cs="Calibri Light"/>
          <w:kern w:val="0"/>
          <w:sz w:val="22"/>
          <w:szCs w:val="22"/>
          <w14:ligatures w14:val="none"/>
        </w:rPr>
        <w:t>coverage;</w:t>
      </w:r>
      <w:proofErr w:type="gramEnd"/>
    </w:p>
    <w:p w14:paraId="0BC225FA" w14:textId="77777777" w:rsidR="0002528B" w:rsidRPr="00F96DEA" w:rsidRDefault="0002528B" w:rsidP="00AE1094">
      <w:pPr>
        <w:numPr>
          <w:ilvl w:val="0"/>
          <w:numId w:val="17"/>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emerging results and operational </w:t>
      </w:r>
      <w:proofErr w:type="gramStart"/>
      <w:r w:rsidRPr="00F96DEA">
        <w:rPr>
          <w:rFonts w:ascii="Gill Sans MT" w:eastAsia="Calibri" w:hAnsi="Gill Sans MT" w:cs="Calibri Light"/>
          <w:kern w:val="0"/>
          <w:sz w:val="22"/>
          <w:szCs w:val="22"/>
          <w14:ligatures w14:val="none"/>
        </w:rPr>
        <w:t>constraints;</w:t>
      </w:r>
      <w:proofErr w:type="gramEnd"/>
    </w:p>
    <w:p w14:paraId="3237A7BC" w14:textId="77777777" w:rsidR="0002528B" w:rsidRPr="00F96DEA" w:rsidRDefault="0002528B" w:rsidP="00AE1094">
      <w:pPr>
        <w:numPr>
          <w:ilvl w:val="0"/>
          <w:numId w:val="17"/>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cross-state similarities and </w:t>
      </w:r>
      <w:proofErr w:type="gramStart"/>
      <w:r w:rsidRPr="00F96DEA">
        <w:rPr>
          <w:rFonts w:ascii="Gill Sans MT" w:eastAsia="Calibri" w:hAnsi="Gill Sans MT" w:cs="Calibri Light"/>
          <w:kern w:val="0"/>
          <w:sz w:val="22"/>
          <w:szCs w:val="22"/>
          <w14:ligatures w14:val="none"/>
        </w:rPr>
        <w:t>differences;</w:t>
      </w:r>
      <w:proofErr w:type="gramEnd"/>
    </w:p>
    <w:p w14:paraId="1C2AAED1" w14:textId="77777777" w:rsidR="0002528B" w:rsidRPr="00F96DEA" w:rsidRDefault="0002528B" w:rsidP="00AE1094">
      <w:pPr>
        <w:numPr>
          <w:ilvl w:val="0"/>
          <w:numId w:val="17"/>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implications for the remainder of the Action.</w:t>
      </w:r>
    </w:p>
    <w:p w14:paraId="75B6A5BE" w14:textId="312155AE" w:rsidR="0002528B" w:rsidRPr="00F96DEA" w:rsidRDefault="0002528B" w:rsidP="00AE263F">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A draft report will be shared internally for feedback, followed by a final report.</w:t>
      </w:r>
    </w:p>
    <w:p w14:paraId="7B0152FF" w14:textId="77777777" w:rsidR="0002528B" w:rsidRPr="00F96DEA" w:rsidRDefault="0002528B" w:rsidP="00AE1094">
      <w:pPr>
        <w:spacing w:before="100" w:beforeAutospacing="1" w:after="100" w:afterAutospacing="1" w:line="240" w:lineRule="auto"/>
        <w:jc w:val="both"/>
        <w:outlineLvl w:val="2"/>
        <w:rPr>
          <w:rFonts w:ascii="Gill Sans MT" w:eastAsia="Calibri" w:hAnsi="Gill Sans MT" w:cs="Calibri Light"/>
          <w:b/>
          <w:bCs/>
          <w:kern w:val="0"/>
          <w:sz w:val="22"/>
          <w:szCs w:val="22"/>
          <w14:ligatures w14:val="none"/>
        </w:rPr>
      </w:pPr>
      <w:r w:rsidRPr="00F96DEA">
        <w:rPr>
          <w:rFonts w:ascii="Gill Sans MT" w:eastAsia="Calibri" w:hAnsi="Gill Sans MT" w:cs="Calibri Light"/>
          <w:b/>
          <w:bCs/>
          <w:kern w:val="0"/>
          <w:sz w:val="22"/>
          <w:szCs w:val="22"/>
          <w14:ligatures w14:val="none"/>
        </w:rPr>
        <w:t>3.6 Ethical Procedures</w:t>
      </w:r>
    </w:p>
    <w:p w14:paraId="7CD9ECE8"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All data collection must adhere to ethical research standards and Save the Children procedures. This includes:</w:t>
      </w:r>
    </w:p>
    <w:p w14:paraId="4F626C41" w14:textId="77777777" w:rsidR="0002528B" w:rsidRPr="00F96DEA" w:rsidRDefault="0002528B" w:rsidP="00AE1094">
      <w:pPr>
        <w:numPr>
          <w:ilvl w:val="0"/>
          <w:numId w:val="18"/>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informed consent from all </w:t>
      </w:r>
      <w:proofErr w:type="gramStart"/>
      <w:r w:rsidRPr="00F96DEA">
        <w:rPr>
          <w:rFonts w:ascii="Gill Sans MT" w:eastAsia="Calibri" w:hAnsi="Gill Sans MT" w:cs="Calibri Light"/>
          <w:kern w:val="0"/>
          <w:sz w:val="22"/>
          <w:szCs w:val="22"/>
          <w14:ligatures w14:val="none"/>
        </w:rPr>
        <w:t>participants;</w:t>
      </w:r>
      <w:proofErr w:type="gramEnd"/>
    </w:p>
    <w:p w14:paraId="0DDFC9B7" w14:textId="77777777" w:rsidR="0002528B" w:rsidRPr="00F96DEA" w:rsidRDefault="0002528B" w:rsidP="00AE1094">
      <w:pPr>
        <w:numPr>
          <w:ilvl w:val="0"/>
          <w:numId w:val="18"/>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confidentiality and data </w:t>
      </w:r>
      <w:proofErr w:type="gramStart"/>
      <w:r w:rsidRPr="00F96DEA">
        <w:rPr>
          <w:rFonts w:ascii="Gill Sans MT" w:eastAsia="Calibri" w:hAnsi="Gill Sans MT" w:cs="Calibri Light"/>
          <w:kern w:val="0"/>
          <w:sz w:val="22"/>
          <w:szCs w:val="22"/>
          <w14:ligatures w14:val="none"/>
        </w:rPr>
        <w:t>protection;</w:t>
      </w:r>
      <w:proofErr w:type="gramEnd"/>
    </w:p>
    <w:p w14:paraId="5D4A2BA0" w14:textId="77777777" w:rsidR="0002528B" w:rsidRPr="00F96DEA" w:rsidRDefault="0002528B" w:rsidP="00AE1094">
      <w:pPr>
        <w:numPr>
          <w:ilvl w:val="0"/>
          <w:numId w:val="18"/>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safeguarding and protection from </w:t>
      </w:r>
      <w:proofErr w:type="gramStart"/>
      <w:r w:rsidRPr="00F96DEA">
        <w:rPr>
          <w:rFonts w:ascii="Gill Sans MT" w:eastAsia="Calibri" w:hAnsi="Gill Sans MT" w:cs="Calibri Light"/>
          <w:kern w:val="0"/>
          <w:sz w:val="22"/>
          <w:szCs w:val="22"/>
          <w14:ligatures w14:val="none"/>
        </w:rPr>
        <w:t>harm;</w:t>
      </w:r>
      <w:proofErr w:type="gramEnd"/>
    </w:p>
    <w:p w14:paraId="0178712B" w14:textId="77777777" w:rsidR="0002528B" w:rsidRPr="00F96DEA" w:rsidRDefault="0002528B" w:rsidP="00AE1094">
      <w:pPr>
        <w:numPr>
          <w:ilvl w:val="0"/>
          <w:numId w:val="18"/>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sensitivity when collecting information from vulnerable </w:t>
      </w:r>
      <w:proofErr w:type="gramStart"/>
      <w:r w:rsidRPr="00F96DEA">
        <w:rPr>
          <w:rFonts w:ascii="Gill Sans MT" w:eastAsia="Calibri" w:hAnsi="Gill Sans MT" w:cs="Calibri Light"/>
          <w:kern w:val="0"/>
          <w:sz w:val="22"/>
          <w:szCs w:val="22"/>
          <w14:ligatures w14:val="none"/>
        </w:rPr>
        <w:t>groups;</w:t>
      </w:r>
      <w:proofErr w:type="gramEnd"/>
    </w:p>
    <w:p w14:paraId="049A4283" w14:textId="77777777" w:rsidR="0002528B" w:rsidRPr="00F96DEA" w:rsidRDefault="0002528B" w:rsidP="00AE1094">
      <w:pPr>
        <w:numPr>
          <w:ilvl w:val="0"/>
          <w:numId w:val="18"/>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appropriate referral pathways if protection concerns arise.</w:t>
      </w:r>
    </w:p>
    <w:p w14:paraId="2CF63E6F" w14:textId="77777777" w:rsidR="0002528B" w:rsidRPr="00F96DEA" w:rsidRDefault="0002528B" w:rsidP="00AE1094">
      <w:p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The study should also ensure:</w:t>
      </w:r>
    </w:p>
    <w:p w14:paraId="7DC5F90D" w14:textId="77777777" w:rsidR="0002528B" w:rsidRPr="00F96DEA" w:rsidRDefault="0002528B" w:rsidP="00AE1094">
      <w:pPr>
        <w:numPr>
          <w:ilvl w:val="0"/>
          <w:numId w:val="19"/>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inclusion of women, men, girls, boys, persons with disabilities, IDPs, refugees, and host communities where </w:t>
      </w:r>
      <w:proofErr w:type="gramStart"/>
      <w:r w:rsidRPr="00F96DEA">
        <w:rPr>
          <w:rFonts w:ascii="Gill Sans MT" w:eastAsia="Calibri" w:hAnsi="Gill Sans MT" w:cs="Calibri Light"/>
          <w:kern w:val="0"/>
          <w:sz w:val="22"/>
          <w:szCs w:val="22"/>
          <w14:ligatures w14:val="none"/>
        </w:rPr>
        <w:t>relevant;</w:t>
      </w:r>
      <w:proofErr w:type="gramEnd"/>
    </w:p>
    <w:p w14:paraId="2EF068A3" w14:textId="77777777" w:rsidR="0002528B" w:rsidRPr="00F96DEA" w:rsidRDefault="0002528B" w:rsidP="00AE1094">
      <w:pPr>
        <w:numPr>
          <w:ilvl w:val="0"/>
          <w:numId w:val="19"/>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child-sensitive and conflict-sensitive data collection </w:t>
      </w:r>
      <w:proofErr w:type="gramStart"/>
      <w:r w:rsidRPr="00F96DEA">
        <w:rPr>
          <w:rFonts w:ascii="Gill Sans MT" w:eastAsia="Calibri" w:hAnsi="Gill Sans MT" w:cs="Calibri Light"/>
          <w:kern w:val="0"/>
          <w:sz w:val="22"/>
          <w:szCs w:val="22"/>
          <w14:ligatures w14:val="none"/>
        </w:rPr>
        <w:t>approaches;</w:t>
      </w:r>
      <w:proofErr w:type="gramEnd"/>
    </w:p>
    <w:p w14:paraId="57EB0FA7" w14:textId="77777777" w:rsidR="0002528B" w:rsidRPr="00F96DEA" w:rsidRDefault="0002528B" w:rsidP="00AE1094">
      <w:pPr>
        <w:numPr>
          <w:ilvl w:val="0"/>
          <w:numId w:val="19"/>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 xml:space="preserve">translation of tools into </w:t>
      </w:r>
      <w:proofErr w:type="gramStart"/>
      <w:r w:rsidRPr="00F96DEA">
        <w:rPr>
          <w:rFonts w:ascii="Gill Sans MT" w:eastAsia="Calibri" w:hAnsi="Gill Sans MT" w:cs="Calibri Light"/>
          <w:kern w:val="0"/>
          <w:sz w:val="22"/>
          <w:szCs w:val="22"/>
          <w14:ligatures w14:val="none"/>
        </w:rPr>
        <w:t>Arabic;</w:t>
      </w:r>
      <w:proofErr w:type="gramEnd"/>
    </w:p>
    <w:p w14:paraId="6FC45CB8" w14:textId="77777777" w:rsidR="0002528B" w:rsidRPr="00F96DEA" w:rsidRDefault="0002528B" w:rsidP="00AE1094">
      <w:pPr>
        <w:numPr>
          <w:ilvl w:val="0"/>
          <w:numId w:val="19"/>
        </w:numPr>
        <w:spacing w:before="100" w:beforeAutospacing="1" w:after="100" w:afterAutospacing="1" w:line="240" w:lineRule="auto"/>
        <w:jc w:val="both"/>
        <w:rPr>
          <w:rFonts w:ascii="Gill Sans MT" w:eastAsia="Calibri" w:hAnsi="Gill Sans MT" w:cs="Calibri Light"/>
          <w:kern w:val="0"/>
          <w:sz w:val="22"/>
          <w:szCs w:val="22"/>
          <w14:ligatures w14:val="none"/>
        </w:rPr>
      </w:pPr>
      <w:r w:rsidRPr="00F96DEA">
        <w:rPr>
          <w:rFonts w:ascii="Gill Sans MT" w:eastAsia="Calibri" w:hAnsi="Gill Sans MT" w:cs="Calibri Light"/>
          <w:kern w:val="0"/>
          <w:sz w:val="22"/>
          <w:szCs w:val="22"/>
          <w14:ligatures w14:val="none"/>
        </w:rPr>
        <w:t>training for enumerators on ethical and sensitive data collection.</w:t>
      </w:r>
    </w:p>
    <w:p w14:paraId="4DCF167D" w14:textId="77777777" w:rsidR="00AD1D6C" w:rsidRPr="00C502BD" w:rsidRDefault="00AD1D6C" w:rsidP="0002528B">
      <w:pPr>
        <w:rPr>
          <w:rFonts w:ascii="Gill Sans MT" w:eastAsia="Calibri" w:hAnsi="Gill Sans MT" w:cs="Calibri Light"/>
          <w:kern w:val="0"/>
          <w:sz w:val="22"/>
          <w:szCs w:val="22"/>
          <w14:ligatures w14:val="none"/>
        </w:rPr>
      </w:pPr>
    </w:p>
    <w:p w14:paraId="3C5ADCB3" w14:textId="65ABFC04" w:rsidR="00AD1D6C" w:rsidRPr="0065517A" w:rsidRDefault="00F60EEA" w:rsidP="0065517A">
      <w:pPr>
        <w:pStyle w:val="ListParagraph"/>
        <w:numPr>
          <w:ilvl w:val="0"/>
          <w:numId w:val="2"/>
        </w:numPr>
        <w:rPr>
          <w:rFonts w:ascii="Gill Sans MT" w:eastAsia="Calibri" w:hAnsi="Gill Sans MT" w:cs="Calibri Light"/>
          <w:b/>
          <w:bCs/>
          <w:kern w:val="0"/>
          <w:sz w:val="22"/>
          <w:szCs w:val="22"/>
          <w14:ligatures w14:val="none"/>
        </w:rPr>
      </w:pPr>
      <w:r w:rsidRPr="00F60EEA">
        <w:rPr>
          <w:rFonts w:ascii="Gill Sans MT" w:eastAsia="Calibri" w:hAnsi="Gill Sans MT" w:cs="Calibri Light"/>
          <w:b/>
          <w:bCs/>
          <w:kern w:val="0"/>
          <w:sz w:val="22"/>
          <w:szCs w:val="22"/>
          <w14:ligatures w14:val="none"/>
        </w:rPr>
        <w:t>Expected Deliverables</w:t>
      </w:r>
    </w:p>
    <w:p w14:paraId="1611019E" w14:textId="792359C7" w:rsidR="00D9439C" w:rsidRDefault="00C36B9F" w:rsidP="00D9439C">
      <w:pPr>
        <w:rPr>
          <w:rFonts w:ascii="Gill Sans MT" w:eastAsia="Calibri" w:hAnsi="Gill Sans MT" w:cs="Calibri Light"/>
          <w:kern w:val="0"/>
          <w:sz w:val="22"/>
          <w:szCs w:val="22"/>
          <w14:ligatures w14:val="none"/>
        </w:rPr>
      </w:pPr>
      <w:r w:rsidRPr="00C36B9F">
        <w:rPr>
          <w:rFonts w:ascii="Gill Sans MT" w:eastAsia="Calibri" w:hAnsi="Gill Sans MT" w:cs="Calibri Light"/>
          <w:kern w:val="0"/>
          <w:sz w:val="22"/>
          <w:szCs w:val="22"/>
          <w14:ligatures w14:val="none"/>
        </w:rPr>
        <w:t>The study deliverables and indicative timeline are outlined below, adjusted for a study start in May 2026.</w:t>
      </w:r>
    </w:p>
    <w:tbl>
      <w:tblPr>
        <w:tblStyle w:val="TableGrid"/>
        <w:tblW w:w="9985" w:type="dxa"/>
        <w:jc w:val="center"/>
        <w:tblLook w:val="04A0" w:firstRow="1" w:lastRow="0" w:firstColumn="1" w:lastColumn="0" w:noHBand="0" w:noVBand="1"/>
      </w:tblPr>
      <w:tblGrid>
        <w:gridCol w:w="5270"/>
        <w:gridCol w:w="4715"/>
      </w:tblGrid>
      <w:tr w:rsidR="00D9439C" w:rsidRPr="00D9439C" w14:paraId="6834B093" w14:textId="77777777" w:rsidTr="00D9439C">
        <w:trPr>
          <w:jc w:val="center"/>
        </w:trPr>
        <w:tc>
          <w:tcPr>
            <w:tcW w:w="0" w:type="auto"/>
            <w:tcBorders>
              <w:top w:val="single" w:sz="18" w:space="0" w:color="auto"/>
              <w:left w:val="single" w:sz="18" w:space="0" w:color="auto"/>
            </w:tcBorders>
            <w:hideMark/>
          </w:tcPr>
          <w:p w14:paraId="0BBFE004" w14:textId="77777777" w:rsidR="00D9439C" w:rsidRPr="00D9439C" w:rsidRDefault="00D9439C" w:rsidP="00D9439C">
            <w:pPr>
              <w:jc w:val="center"/>
              <w:rPr>
                <w:rFonts w:ascii="Times New Roman" w:eastAsia="Times New Roman" w:hAnsi="Times New Roman" w:cs="Times New Roman"/>
                <w:b/>
                <w:bCs/>
                <w:kern w:val="0"/>
                <w14:ligatures w14:val="none"/>
              </w:rPr>
            </w:pPr>
            <w:r w:rsidRPr="00D9439C">
              <w:rPr>
                <w:rFonts w:ascii="Times New Roman" w:eastAsia="Times New Roman" w:hAnsi="Times New Roman" w:cs="Times New Roman"/>
                <w:b/>
                <w:bCs/>
                <w:kern w:val="0"/>
                <w14:ligatures w14:val="none"/>
              </w:rPr>
              <w:t>Deliverable</w:t>
            </w:r>
          </w:p>
        </w:tc>
        <w:tc>
          <w:tcPr>
            <w:tcW w:w="4715" w:type="dxa"/>
            <w:tcBorders>
              <w:top w:val="single" w:sz="18" w:space="0" w:color="auto"/>
              <w:right w:val="single" w:sz="18" w:space="0" w:color="auto"/>
            </w:tcBorders>
            <w:hideMark/>
          </w:tcPr>
          <w:p w14:paraId="5B019EC4" w14:textId="77777777" w:rsidR="00D9439C" w:rsidRPr="00D9439C" w:rsidRDefault="00D9439C" w:rsidP="00D9439C">
            <w:pPr>
              <w:jc w:val="center"/>
              <w:rPr>
                <w:rFonts w:ascii="Times New Roman" w:eastAsia="Times New Roman" w:hAnsi="Times New Roman" w:cs="Times New Roman"/>
                <w:b/>
                <w:bCs/>
                <w:kern w:val="0"/>
                <w14:ligatures w14:val="none"/>
              </w:rPr>
            </w:pPr>
            <w:r w:rsidRPr="00D9439C">
              <w:rPr>
                <w:rFonts w:ascii="Times New Roman" w:eastAsia="Times New Roman" w:hAnsi="Times New Roman" w:cs="Times New Roman"/>
                <w:b/>
                <w:bCs/>
                <w:kern w:val="0"/>
                <w14:ligatures w14:val="none"/>
              </w:rPr>
              <w:t>Timeline</w:t>
            </w:r>
          </w:p>
        </w:tc>
      </w:tr>
      <w:tr w:rsidR="00D9439C" w:rsidRPr="00D9439C" w14:paraId="19473E44" w14:textId="77777777" w:rsidTr="00D9439C">
        <w:trPr>
          <w:jc w:val="center"/>
        </w:trPr>
        <w:tc>
          <w:tcPr>
            <w:tcW w:w="0" w:type="auto"/>
            <w:tcBorders>
              <w:left w:val="single" w:sz="18" w:space="0" w:color="auto"/>
            </w:tcBorders>
            <w:hideMark/>
          </w:tcPr>
          <w:p w14:paraId="4866DC68"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Kick-off of the Midterm Evaluation and planning</w:t>
            </w:r>
          </w:p>
        </w:tc>
        <w:tc>
          <w:tcPr>
            <w:tcW w:w="4715" w:type="dxa"/>
            <w:tcBorders>
              <w:right w:val="single" w:sz="18" w:space="0" w:color="auto"/>
            </w:tcBorders>
            <w:hideMark/>
          </w:tcPr>
          <w:p w14:paraId="2D2255ED"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1 (1–7 May 2026)</w:t>
            </w:r>
          </w:p>
        </w:tc>
      </w:tr>
      <w:tr w:rsidR="00D9439C" w:rsidRPr="00D9439C" w14:paraId="7FDE2476" w14:textId="77777777" w:rsidTr="00D9439C">
        <w:trPr>
          <w:jc w:val="center"/>
        </w:trPr>
        <w:tc>
          <w:tcPr>
            <w:tcW w:w="0" w:type="auto"/>
            <w:tcBorders>
              <w:left w:val="single" w:sz="18" w:space="0" w:color="auto"/>
            </w:tcBorders>
            <w:hideMark/>
          </w:tcPr>
          <w:p w14:paraId="5D2C7006"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Methodological Workshop</w:t>
            </w:r>
          </w:p>
        </w:tc>
        <w:tc>
          <w:tcPr>
            <w:tcW w:w="4715" w:type="dxa"/>
            <w:tcBorders>
              <w:right w:val="single" w:sz="18" w:space="0" w:color="auto"/>
            </w:tcBorders>
            <w:hideMark/>
          </w:tcPr>
          <w:p w14:paraId="0CD26E4C"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1 (1–7 May 2026)</w:t>
            </w:r>
          </w:p>
        </w:tc>
      </w:tr>
      <w:tr w:rsidR="00D9439C" w:rsidRPr="00D9439C" w14:paraId="25E62C09" w14:textId="77777777" w:rsidTr="00D9439C">
        <w:trPr>
          <w:jc w:val="center"/>
        </w:trPr>
        <w:tc>
          <w:tcPr>
            <w:tcW w:w="0" w:type="auto"/>
            <w:tcBorders>
              <w:left w:val="single" w:sz="18" w:space="0" w:color="auto"/>
            </w:tcBorders>
            <w:hideMark/>
          </w:tcPr>
          <w:p w14:paraId="0829AE51" w14:textId="1EFD3D02"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 xml:space="preserve">Development, review and </w:t>
            </w:r>
            <w:r w:rsidR="000D3378" w:rsidRPr="00D9439C">
              <w:rPr>
                <w:rFonts w:ascii="Times New Roman" w:eastAsia="Times New Roman" w:hAnsi="Times New Roman" w:cs="Times New Roman"/>
                <w:kern w:val="0"/>
                <w14:ligatures w14:val="none"/>
              </w:rPr>
              <w:t>finalization</w:t>
            </w:r>
            <w:r w:rsidRPr="00D9439C">
              <w:rPr>
                <w:rFonts w:ascii="Times New Roman" w:eastAsia="Times New Roman" w:hAnsi="Times New Roman" w:cs="Times New Roman"/>
                <w:kern w:val="0"/>
                <w14:ligatures w14:val="none"/>
              </w:rPr>
              <w:t xml:space="preserve"> of data collection tools</w:t>
            </w:r>
          </w:p>
        </w:tc>
        <w:tc>
          <w:tcPr>
            <w:tcW w:w="4715" w:type="dxa"/>
            <w:tcBorders>
              <w:right w:val="single" w:sz="18" w:space="0" w:color="auto"/>
            </w:tcBorders>
            <w:hideMark/>
          </w:tcPr>
          <w:p w14:paraId="42111F2F"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1 (1–7 May 2026)</w:t>
            </w:r>
          </w:p>
        </w:tc>
      </w:tr>
      <w:tr w:rsidR="00D9439C" w:rsidRPr="00D9439C" w14:paraId="761E0E52" w14:textId="77777777" w:rsidTr="00D9439C">
        <w:trPr>
          <w:jc w:val="center"/>
        </w:trPr>
        <w:tc>
          <w:tcPr>
            <w:tcW w:w="0" w:type="auto"/>
            <w:tcBorders>
              <w:left w:val="single" w:sz="18" w:space="0" w:color="auto"/>
            </w:tcBorders>
            <w:hideMark/>
          </w:tcPr>
          <w:p w14:paraId="0A342692" w14:textId="77777777" w:rsidR="00D9439C" w:rsidRPr="00D9439C" w:rsidRDefault="00D9439C" w:rsidP="00D9439C">
            <w:pPr>
              <w:rPr>
                <w:rFonts w:ascii="Times New Roman" w:eastAsia="Times New Roman" w:hAnsi="Times New Roman" w:cs="Times New Roman"/>
                <w:kern w:val="0"/>
                <w14:ligatures w14:val="none"/>
              </w:rPr>
            </w:pPr>
            <w:proofErr w:type="gramStart"/>
            <w:r w:rsidRPr="00D9439C">
              <w:rPr>
                <w:rFonts w:ascii="Times New Roman" w:eastAsia="Times New Roman" w:hAnsi="Times New Roman" w:cs="Times New Roman"/>
                <w:kern w:val="0"/>
                <w14:ligatures w14:val="none"/>
              </w:rPr>
              <w:t>Approvals</w:t>
            </w:r>
            <w:proofErr w:type="gramEnd"/>
            <w:r w:rsidRPr="00D9439C">
              <w:rPr>
                <w:rFonts w:ascii="Times New Roman" w:eastAsia="Times New Roman" w:hAnsi="Times New Roman" w:cs="Times New Roman"/>
                <w:kern w:val="0"/>
                <w14:ligatures w14:val="none"/>
              </w:rPr>
              <w:t xml:space="preserve"> from relevant authorities</w:t>
            </w:r>
          </w:p>
        </w:tc>
        <w:tc>
          <w:tcPr>
            <w:tcW w:w="4715" w:type="dxa"/>
            <w:tcBorders>
              <w:right w:val="single" w:sz="18" w:space="0" w:color="auto"/>
            </w:tcBorders>
            <w:hideMark/>
          </w:tcPr>
          <w:p w14:paraId="0DB86597"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1–2 (1–14 May 2026)</w:t>
            </w:r>
          </w:p>
        </w:tc>
      </w:tr>
      <w:tr w:rsidR="00D9439C" w:rsidRPr="00D9439C" w14:paraId="05C8166A" w14:textId="77777777" w:rsidTr="00D9439C">
        <w:trPr>
          <w:jc w:val="center"/>
        </w:trPr>
        <w:tc>
          <w:tcPr>
            <w:tcW w:w="0" w:type="auto"/>
            <w:tcBorders>
              <w:left w:val="single" w:sz="18" w:space="0" w:color="auto"/>
            </w:tcBorders>
            <w:hideMark/>
          </w:tcPr>
          <w:p w14:paraId="7A185007"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Training and piloting</w:t>
            </w:r>
          </w:p>
        </w:tc>
        <w:tc>
          <w:tcPr>
            <w:tcW w:w="4715" w:type="dxa"/>
            <w:tcBorders>
              <w:right w:val="single" w:sz="18" w:space="0" w:color="auto"/>
            </w:tcBorders>
            <w:hideMark/>
          </w:tcPr>
          <w:p w14:paraId="11C320A5"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2 (8–14 May 2026)</w:t>
            </w:r>
          </w:p>
        </w:tc>
      </w:tr>
      <w:tr w:rsidR="00D9439C" w:rsidRPr="00D9439C" w14:paraId="5C87AF05" w14:textId="77777777" w:rsidTr="00D9439C">
        <w:trPr>
          <w:jc w:val="center"/>
        </w:trPr>
        <w:tc>
          <w:tcPr>
            <w:tcW w:w="0" w:type="auto"/>
            <w:tcBorders>
              <w:left w:val="single" w:sz="18" w:space="0" w:color="auto"/>
            </w:tcBorders>
            <w:hideMark/>
          </w:tcPr>
          <w:p w14:paraId="68108406"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Data collection</w:t>
            </w:r>
          </w:p>
        </w:tc>
        <w:tc>
          <w:tcPr>
            <w:tcW w:w="4715" w:type="dxa"/>
            <w:tcBorders>
              <w:right w:val="single" w:sz="18" w:space="0" w:color="auto"/>
            </w:tcBorders>
            <w:hideMark/>
          </w:tcPr>
          <w:p w14:paraId="5CA5B7C4"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3–4 (15–28 May 2026)</w:t>
            </w:r>
          </w:p>
        </w:tc>
      </w:tr>
      <w:tr w:rsidR="00D9439C" w:rsidRPr="00D9439C" w14:paraId="35945A3B" w14:textId="77777777" w:rsidTr="00D9439C">
        <w:trPr>
          <w:jc w:val="center"/>
        </w:trPr>
        <w:tc>
          <w:tcPr>
            <w:tcW w:w="0" w:type="auto"/>
            <w:tcBorders>
              <w:left w:val="single" w:sz="18" w:space="0" w:color="auto"/>
            </w:tcBorders>
            <w:hideMark/>
          </w:tcPr>
          <w:p w14:paraId="5C524455"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lastRenderedPageBreak/>
              <w:t>Data cleaning and analysis</w:t>
            </w:r>
          </w:p>
        </w:tc>
        <w:tc>
          <w:tcPr>
            <w:tcW w:w="4715" w:type="dxa"/>
            <w:tcBorders>
              <w:right w:val="single" w:sz="18" w:space="0" w:color="auto"/>
            </w:tcBorders>
            <w:hideMark/>
          </w:tcPr>
          <w:p w14:paraId="5B1451D6"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5 (29 May–4 June 2026)</w:t>
            </w:r>
          </w:p>
        </w:tc>
      </w:tr>
      <w:tr w:rsidR="00D9439C" w:rsidRPr="00D9439C" w14:paraId="0EA542F9" w14:textId="77777777" w:rsidTr="00D9439C">
        <w:trPr>
          <w:jc w:val="center"/>
        </w:trPr>
        <w:tc>
          <w:tcPr>
            <w:tcW w:w="0" w:type="auto"/>
            <w:tcBorders>
              <w:left w:val="single" w:sz="18" w:space="0" w:color="auto"/>
            </w:tcBorders>
            <w:hideMark/>
          </w:tcPr>
          <w:p w14:paraId="17565AF5"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Draft Midterm Evaluation Report</w:t>
            </w:r>
          </w:p>
        </w:tc>
        <w:tc>
          <w:tcPr>
            <w:tcW w:w="4715" w:type="dxa"/>
            <w:tcBorders>
              <w:right w:val="single" w:sz="18" w:space="0" w:color="auto"/>
            </w:tcBorders>
            <w:hideMark/>
          </w:tcPr>
          <w:p w14:paraId="66EC3474"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5 (29 May–4 June 2026)</w:t>
            </w:r>
          </w:p>
        </w:tc>
      </w:tr>
      <w:tr w:rsidR="00D9439C" w:rsidRPr="00D9439C" w14:paraId="447A4232" w14:textId="77777777" w:rsidTr="00D9439C">
        <w:trPr>
          <w:jc w:val="center"/>
        </w:trPr>
        <w:tc>
          <w:tcPr>
            <w:tcW w:w="0" w:type="auto"/>
            <w:tcBorders>
              <w:left w:val="single" w:sz="18" w:space="0" w:color="auto"/>
            </w:tcBorders>
            <w:hideMark/>
          </w:tcPr>
          <w:p w14:paraId="75071575"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Debriefing Session on Preliminary Findings</w:t>
            </w:r>
          </w:p>
        </w:tc>
        <w:tc>
          <w:tcPr>
            <w:tcW w:w="4715" w:type="dxa"/>
            <w:tcBorders>
              <w:right w:val="single" w:sz="18" w:space="0" w:color="auto"/>
            </w:tcBorders>
            <w:hideMark/>
          </w:tcPr>
          <w:p w14:paraId="2BCF22E4"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Week 5 (29 May–4 June 2026)</w:t>
            </w:r>
          </w:p>
        </w:tc>
      </w:tr>
      <w:tr w:rsidR="00D9439C" w:rsidRPr="00D9439C" w14:paraId="6C309FE3" w14:textId="77777777" w:rsidTr="00D9439C">
        <w:trPr>
          <w:jc w:val="center"/>
        </w:trPr>
        <w:tc>
          <w:tcPr>
            <w:tcW w:w="0" w:type="auto"/>
            <w:tcBorders>
              <w:left w:val="single" w:sz="18" w:space="0" w:color="auto"/>
            </w:tcBorders>
            <w:hideMark/>
          </w:tcPr>
          <w:p w14:paraId="214A48F0"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Final Midterm Evaluation Report</w:t>
            </w:r>
          </w:p>
        </w:tc>
        <w:tc>
          <w:tcPr>
            <w:tcW w:w="4715" w:type="dxa"/>
            <w:tcBorders>
              <w:right w:val="single" w:sz="18" w:space="0" w:color="auto"/>
            </w:tcBorders>
            <w:hideMark/>
          </w:tcPr>
          <w:p w14:paraId="39DCF1AF"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By 7 June 2026</w:t>
            </w:r>
          </w:p>
        </w:tc>
      </w:tr>
      <w:tr w:rsidR="00D9439C" w:rsidRPr="00D9439C" w14:paraId="08BDDC20" w14:textId="77777777" w:rsidTr="00D9439C">
        <w:trPr>
          <w:jc w:val="center"/>
        </w:trPr>
        <w:tc>
          <w:tcPr>
            <w:tcW w:w="0" w:type="auto"/>
            <w:tcBorders>
              <w:left w:val="single" w:sz="18" w:space="0" w:color="auto"/>
              <w:bottom w:val="single" w:sz="18" w:space="0" w:color="auto"/>
            </w:tcBorders>
            <w:hideMark/>
          </w:tcPr>
          <w:p w14:paraId="2072B516"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Dissemination Workshop for Sharing the Final Report with Partners</w:t>
            </w:r>
          </w:p>
        </w:tc>
        <w:tc>
          <w:tcPr>
            <w:tcW w:w="4715" w:type="dxa"/>
            <w:tcBorders>
              <w:bottom w:val="single" w:sz="18" w:space="0" w:color="auto"/>
              <w:right w:val="single" w:sz="18" w:space="0" w:color="auto"/>
            </w:tcBorders>
            <w:hideMark/>
          </w:tcPr>
          <w:p w14:paraId="6B99DCF0" w14:textId="77777777" w:rsidR="00D9439C" w:rsidRPr="00D9439C" w:rsidRDefault="00D9439C" w:rsidP="00D9439C">
            <w:pPr>
              <w:rPr>
                <w:rFonts w:ascii="Times New Roman" w:eastAsia="Times New Roman" w:hAnsi="Times New Roman" w:cs="Times New Roman"/>
                <w:kern w:val="0"/>
                <w14:ligatures w14:val="none"/>
              </w:rPr>
            </w:pPr>
            <w:r w:rsidRPr="00D9439C">
              <w:rPr>
                <w:rFonts w:ascii="Times New Roman" w:eastAsia="Times New Roman" w:hAnsi="Times New Roman" w:cs="Times New Roman"/>
                <w:kern w:val="0"/>
                <w14:ligatures w14:val="none"/>
              </w:rPr>
              <w:t>After submission of the final report / by 7 June 2026</w:t>
            </w:r>
          </w:p>
        </w:tc>
      </w:tr>
    </w:tbl>
    <w:p w14:paraId="02005AE8" w14:textId="77777777" w:rsidR="00D9439C" w:rsidRDefault="00D9439C" w:rsidP="00C36B9F">
      <w:pPr>
        <w:rPr>
          <w:rFonts w:ascii="Gill Sans MT" w:eastAsia="Calibri" w:hAnsi="Gill Sans MT" w:cs="Calibri Light"/>
          <w:kern w:val="0"/>
          <w:sz w:val="22"/>
          <w:szCs w:val="22"/>
          <w14:ligatures w14:val="none"/>
        </w:rPr>
      </w:pPr>
    </w:p>
    <w:p w14:paraId="02C1FE08" w14:textId="77777777" w:rsidR="00D9439C" w:rsidRDefault="00D9439C" w:rsidP="00C36B9F">
      <w:pPr>
        <w:rPr>
          <w:rFonts w:ascii="Gill Sans MT" w:eastAsia="Calibri" w:hAnsi="Gill Sans MT" w:cs="Calibri Light"/>
          <w:kern w:val="0"/>
          <w:sz w:val="22"/>
          <w:szCs w:val="22"/>
          <w14:ligatures w14:val="none"/>
        </w:rPr>
      </w:pPr>
    </w:p>
    <w:p w14:paraId="0DF0FA60" w14:textId="77777777" w:rsidR="00C36B9F" w:rsidRPr="0002528B" w:rsidRDefault="00C36B9F" w:rsidP="00C36B9F">
      <w:pPr>
        <w:rPr>
          <w:rFonts w:ascii="Gill Sans MT" w:eastAsia="Calibri" w:hAnsi="Gill Sans MT" w:cs="Calibri Light"/>
          <w:kern w:val="0"/>
          <w:sz w:val="22"/>
          <w:szCs w:val="22"/>
          <w14:ligatures w14:val="none"/>
        </w:rPr>
      </w:pPr>
    </w:p>
    <w:p w14:paraId="024E6F47"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721809D5"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2EE920BE"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6863AF5E"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1C78273F" w14:textId="77777777" w:rsidR="00AD1D6C" w:rsidRDefault="00AD1D6C" w:rsidP="00AA6927">
      <w:pPr>
        <w:rPr>
          <w:rFonts w:ascii="Gill Sans MT" w:eastAsia="Calibri" w:hAnsi="Gill Sans MT" w:cs="Calibri Light"/>
          <w:b/>
          <w:bCs/>
          <w:color w:val="C00000"/>
          <w:kern w:val="0"/>
          <w:sz w:val="40"/>
          <w:szCs w:val="40"/>
          <w14:ligatures w14:val="none"/>
        </w:rPr>
      </w:pPr>
    </w:p>
    <w:p w14:paraId="63B9534B"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1223423F" w14:textId="77777777" w:rsidR="00AD1D6C" w:rsidRDefault="00AD1D6C" w:rsidP="0021004F">
      <w:pPr>
        <w:jc w:val="center"/>
        <w:rPr>
          <w:rFonts w:ascii="Gill Sans MT" w:eastAsia="Calibri" w:hAnsi="Gill Sans MT" w:cs="Calibri Light"/>
          <w:b/>
          <w:bCs/>
          <w:color w:val="C00000"/>
          <w:kern w:val="0"/>
          <w:sz w:val="40"/>
          <w:szCs w:val="40"/>
          <w14:ligatures w14:val="none"/>
        </w:rPr>
      </w:pPr>
    </w:p>
    <w:p w14:paraId="3DCA1443" w14:textId="77777777" w:rsidR="00AD1D6C" w:rsidRDefault="00AD1D6C" w:rsidP="00AD1D6C">
      <w:pPr>
        <w:rPr>
          <w:rFonts w:ascii="Gill Sans MT" w:eastAsia="Calibri" w:hAnsi="Gill Sans MT" w:cs="Calibri Light"/>
          <w:b/>
          <w:bCs/>
          <w:color w:val="C00000"/>
          <w:kern w:val="0"/>
          <w:sz w:val="40"/>
          <w:szCs w:val="40"/>
          <w14:ligatures w14:val="none"/>
        </w:rPr>
      </w:pPr>
    </w:p>
    <w:p w14:paraId="4159B71E" w14:textId="77777777" w:rsidR="00AC38E9" w:rsidRDefault="00AC38E9" w:rsidP="0021004F">
      <w:pPr>
        <w:jc w:val="center"/>
      </w:pPr>
    </w:p>
    <w:sectPr w:rsidR="00AC38E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243BD" w14:textId="77777777" w:rsidR="00441751" w:rsidRDefault="00441751" w:rsidP="004978B7">
      <w:pPr>
        <w:spacing w:after="0" w:line="240" w:lineRule="auto"/>
      </w:pPr>
      <w:r>
        <w:separator/>
      </w:r>
    </w:p>
  </w:endnote>
  <w:endnote w:type="continuationSeparator" w:id="0">
    <w:p w14:paraId="3E40B243" w14:textId="77777777" w:rsidR="00441751" w:rsidRDefault="00441751" w:rsidP="00497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4141042"/>
      <w:docPartObj>
        <w:docPartGallery w:val="Page Numbers (Bottom of Page)"/>
        <w:docPartUnique/>
      </w:docPartObj>
    </w:sdtPr>
    <w:sdtEndPr>
      <w:rPr>
        <w:noProof/>
      </w:rPr>
    </w:sdtEndPr>
    <w:sdtContent>
      <w:p w14:paraId="3F4A09CE" w14:textId="6BA7C6E3" w:rsidR="004978B7" w:rsidRDefault="004978B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359C97" w14:textId="77777777" w:rsidR="004978B7" w:rsidRDefault="00497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D10A4" w14:textId="77777777" w:rsidR="00441751" w:rsidRDefault="00441751" w:rsidP="004978B7">
      <w:pPr>
        <w:spacing w:after="0" w:line="240" w:lineRule="auto"/>
      </w:pPr>
      <w:r>
        <w:separator/>
      </w:r>
    </w:p>
  </w:footnote>
  <w:footnote w:type="continuationSeparator" w:id="0">
    <w:p w14:paraId="394FDB23" w14:textId="77777777" w:rsidR="00441751" w:rsidRDefault="00441751" w:rsidP="004978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F6D41"/>
    <w:multiLevelType w:val="multilevel"/>
    <w:tmpl w:val="30CED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F849AE"/>
    <w:multiLevelType w:val="multilevel"/>
    <w:tmpl w:val="946A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653F6A"/>
    <w:multiLevelType w:val="multilevel"/>
    <w:tmpl w:val="EFC4D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FE4F73"/>
    <w:multiLevelType w:val="multilevel"/>
    <w:tmpl w:val="85D48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7854E0"/>
    <w:multiLevelType w:val="multilevel"/>
    <w:tmpl w:val="D360C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245F5B"/>
    <w:multiLevelType w:val="multilevel"/>
    <w:tmpl w:val="E19CB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2E5243"/>
    <w:multiLevelType w:val="multilevel"/>
    <w:tmpl w:val="4FB08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AD6F87"/>
    <w:multiLevelType w:val="multilevel"/>
    <w:tmpl w:val="9C50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DB250D"/>
    <w:multiLevelType w:val="multilevel"/>
    <w:tmpl w:val="56A20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3348C3"/>
    <w:multiLevelType w:val="hybridMultilevel"/>
    <w:tmpl w:val="27E0419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D60935"/>
    <w:multiLevelType w:val="multilevel"/>
    <w:tmpl w:val="B0147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FE148D"/>
    <w:multiLevelType w:val="multilevel"/>
    <w:tmpl w:val="1876B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81696A"/>
    <w:multiLevelType w:val="multilevel"/>
    <w:tmpl w:val="A556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C750C9"/>
    <w:multiLevelType w:val="multilevel"/>
    <w:tmpl w:val="EA68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73142C"/>
    <w:multiLevelType w:val="hybridMultilevel"/>
    <w:tmpl w:val="2A5682E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650753"/>
    <w:multiLevelType w:val="multilevel"/>
    <w:tmpl w:val="364C6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294483"/>
    <w:multiLevelType w:val="multilevel"/>
    <w:tmpl w:val="23C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084C8F"/>
    <w:multiLevelType w:val="multilevel"/>
    <w:tmpl w:val="85FA4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B04FDD"/>
    <w:multiLevelType w:val="multilevel"/>
    <w:tmpl w:val="34D40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3D1D31"/>
    <w:multiLevelType w:val="multilevel"/>
    <w:tmpl w:val="3500B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213F21"/>
    <w:multiLevelType w:val="multilevel"/>
    <w:tmpl w:val="178CB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266EC9"/>
    <w:multiLevelType w:val="hybridMultilevel"/>
    <w:tmpl w:val="A53ED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3C7A33"/>
    <w:multiLevelType w:val="multilevel"/>
    <w:tmpl w:val="849CE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000913"/>
    <w:multiLevelType w:val="multilevel"/>
    <w:tmpl w:val="92CE6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DA1B87"/>
    <w:multiLevelType w:val="multilevel"/>
    <w:tmpl w:val="A364C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EB1D03"/>
    <w:multiLevelType w:val="hybridMultilevel"/>
    <w:tmpl w:val="63B0D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F1596C"/>
    <w:multiLevelType w:val="multilevel"/>
    <w:tmpl w:val="B1E6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B624F5"/>
    <w:multiLevelType w:val="multilevel"/>
    <w:tmpl w:val="EEF4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B303F6"/>
    <w:multiLevelType w:val="hybridMultilevel"/>
    <w:tmpl w:val="F6E2FDB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DE693B"/>
    <w:multiLevelType w:val="hybridMultilevel"/>
    <w:tmpl w:val="A1BC3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80270">
    <w:abstractNumId w:val="15"/>
  </w:num>
  <w:num w:numId="2" w16cid:durableId="1153839630">
    <w:abstractNumId w:val="28"/>
  </w:num>
  <w:num w:numId="3" w16cid:durableId="2099593199">
    <w:abstractNumId w:val="29"/>
  </w:num>
  <w:num w:numId="4" w16cid:durableId="607003167">
    <w:abstractNumId w:val="14"/>
  </w:num>
  <w:num w:numId="5" w16cid:durableId="47654002">
    <w:abstractNumId w:val="21"/>
  </w:num>
  <w:num w:numId="6" w16cid:durableId="224923444">
    <w:abstractNumId w:val="10"/>
  </w:num>
  <w:num w:numId="7" w16cid:durableId="1079668797">
    <w:abstractNumId w:val="23"/>
  </w:num>
  <w:num w:numId="8" w16cid:durableId="1433546083">
    <w:abstractNumId w:val="4"/>
  </w:num>
  <w:num w:numId="9" w16cid:durableId="511262748">
    <w:abstractNumId w:val="24"/>
  </w:num>
  <w:num w:numId="10" w16cid:durableId="601110236">
    <w:abstractNumId w:val="6"/>
  </w:num>
  <w:num w:numId="11" w16cid:durableId="1847206266">
    <w:abstractNumId w:val="18"/>
  </w:num>
  <w:num w:numId="12" w16cid:durableId="1802309828">
    <w:abstractNumId w:val="26"/>
  </w:num>
  <w:num w:numId="13" w16cid:durableId="1694695991">
    <w:abstractNumId w:val="20"/>
  </w:num>
  <w:num w:numId="14" w16cid:durableId="811097097">
    <w:abstractNumId w:val="3"/>
  </w:num>
  <w:num w:numId="15" w16cid:durableId="1897423613">
    <w:abstractNumId w:val="2"/>
  </w:num>
  <w:num w:numId="16" w16cid:durableId="1848517568">
    <w:abstractNumId w:val="22"/>
  </w:num>
  <w:num w:numId="17" w16cid:durableId="1510948161">
    <w:abstractNumId w:val="17"/>
  </w:num>
  <w:num w:numId="18" w16cid:durableId="1155031516">
    <w:abstractNumId w:val="5"/>
  </w:num>
  <w:num w:numId="19" w16cid:durableId="1802845848">
    <w:abstractNumId w:val="0"/>
  </w:num>
  <w:num w:numId="20" w16cid:durableId="621497346">
    <w:abstractNumId w:val="9"/>
  </w:num>
  <w:num w:numId="21" w16cid:durableId="1331837674">
    <w:abstractNumId w:val="25"/>
  </w:num>
  <w:num w:numId="22" w16cid:durableId="1469546193">
    <w:abstractNumId w:val="8"/>
  </w:num>
  <w:num w:numId="23" w16cid:durableId="290718541">
    <w:abstractNumId w:val="27"/>
  </w:num>
  <w:num w:numId="24" w16cid:durableId="525490019">
    <w:abstractNumId w:val="19"/>
  </w:num>
  <w:num w:numId="25" w16cid:durableId="1808158619">
    <w:abstractNumId w:val="13"/>
  </w:num>
  <w:num w:numId="26" w16cid:durableId="355427876">
    <w:abstractNumId w:val="12"/>
  </w:num>
  <w:num w:numId="27" w16cid:durableId="732241518">
    <w:abstractNumId w:val="11"/>
  </w:num>
  <w:num w:numId="28" w16cid:durableId="26371026">
    <w:abstractNumId w:val="1"/>
  </w:num>
  <w:num w:numId="29" w16cid:durableId="83427425">
    <w:abstractNumId w:val="7"/>
  </w:num>
  <w:num w:numId="30" w16cid:durableId="19247975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91D"/>
    <w:rsid w:val="0002528B"/>
    <w:rsid w:val="000D3378"/>
    <w:rsid w:val="001B48D7"/>
    <w:rsid w:val="0021004F"/>
    <w:rsid w:val="00272B28"/>
    <w:rsid w:val="0031153F"/>
    <w:rsid w:val="00330E73"/>
    <w:rsid w:val="003F42A7"/>
    <w:rsid w:val="00441751"/>
    <w:rsid w:val="00496F61"/>
    <w:rsid w:val="004977AB"/>
    <w:rsid w:val="004978B7"/>
    <w:rsid w:val="0059251D"/>
    <w:rsid w:val="0065517A"/>
    <w:rsid w:val="006C7036"/>
    <w:rsid w:val="007B7EB2"/>
    <w:rsid w:val="0095084F"/>
    <w:rsid w:val="009E7272"/>
    <w:rsid w:val="009F2EF3"/>
    <w:rsid w:val="00A35B73"/>
    <w:rsid w:val="00A77A6E"/>
    <w:rsid w:val="00AA6927"/>
    <w:rsid w:val="00AC38E9"/>
    <w:rsid w:val="00AD1D6C"/>
    <w:rsid w:val="00AE1094"/>
    <w:rsid w:val="00AE263F"/>
    <w:rsid w:val="00C07A95"/>
    <w:rsid w:val="00C102D6"/>
    <w:rsid w:val="00C36B9F"/>
    <w:rsid w:val="00C502BD"/>
    <w:rsid w:val="00C86FB4"/>
    <w:rsid w:val="00CE73FA"/>
    <w:rsid w:val="00D6091D"/>
    <w:rsid w:val="00D9439C"/>
    <w:rsid w:val="00EA3A3F"/>
    <w:rsid w:val="00F260CC"/>
    <w:rsid w:val="00F60EEA"/>
    <w:rsid w:val="00FF1F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A4B9E"/>
  <w15:chartTrackingRefBased/>
  <w15:docId w15:val="{BF45D9FC-42C7-4412-8AAD-2C33E4E31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09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9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9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9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9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9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9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9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9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9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9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9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9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9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9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9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9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91D"/>
    <w:rPr>
      <w:rFonts w:eastAsiaTheme="majorEastAsia" w:cstheme="majorBidi"/>
      <w:color w:val="272727" w:themeColor="text1" w:themeTint="D8"/>
    </w:rPr>
  </w:style>
  <w:style w:type="paragraph" w:styleId="Title">
    <w:name w:val="Title"/>
    <w:basedOn w:val="Normal"/>
    <w:next w:val="Normal"/>
    <w:link w:val="TitleChar"/>
    <w:uiPriority w:val="10"/>
    <w:qFormat/>
    <w:rsid w:val="00D609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9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9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9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91D"/>
    <w:pPr>
      <w:spacing w:before="160"/>
      <w:jc w:val="center"/>
    </w:pPr>
    <w:rPr>
      <w:i/>
      <w:iCs/>
      <w:color w:val="404040" w:themeColor="text1" w:themeTint="BF"/>
    </w:rPr>
  </w:style>
  <w:style w:type="character" w:customStyle="1" w:styleId="QuoteChar">
    <w:name w:val="Quote Char"/>
    <w:basedOn w:val="DefaultParagraphFont"/>
    <w:link w:val="Quote"/>
    <w:uiPriority w:val="29"/>
    <w:rsid w:val="00D6091D"/>
    <w:rPr>
      <w:i/>
      <w:iCs/>
      <w:color w:val="404040" w:themeColor="text1" w:themeTint="BF"/>
    </w:rPr>
  </w:style>
  <w:style w:type="paragraph" w:styleId="ListParagraph">
    <w:name w:val="List Paragraph"/>
    <w:basedOn w:val="Normal"/>
    <w:uiPriority w:val="34"/>
    <w:qFormat/>
    <w:rsid w:val="00D6091D"/>
    <w:pPr>
      <w:ind w:left="720"/>
      <w:contextualSpacing/>
    </w:pPr>
  </w:style>
  <w:style w:type="character" w:styleId="IntenseEmphasis">
    <w:name w:val="Intense Emphasis"/>
    <w:basedOn w:val="DefaultParagraphFont"/>
    <w:uiPriority w:val="21"/>
    <w:qFormat/>
    <w:rsid w:val="00D6091D"/>
    <w:rPr>
      <w:i/>
      <w:iCs/>
      <w:color w:val="0F4761" w:themeColor="accent1" w:themeShade="BF"/>
    </w:rPr>
  </w:style>
  <w:style w:type="paragraph" w:styleId="IntenseQuote">
    <w:name w:val="Intense Quote"/>
    <w:basedOn w:val="Normal"/>
    <w:next w:val="Normal"/>
    <w:link w:val="IntenseQuoteChar"/>
    <w:uiPriority w:val="30"/>
    <w:qFormat/>
    <w:rsid w:val="00D609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91D"/>
    <w:rPr>
      <w:i/>
      <w:iCs/>
      <w:color w:val="0F4761" w:themeColor="accent1" w:themeShade="BF"/>
    </w:rPr>
  </w:style>
  <w:style w:type="character" w:styleId="IntenseReference">
    <w:name w:val="Intense Reference"/>
    <w:basedOn w:val="DefaultParagraphFont"/>
    <w:uiPriority w:val="32"/>
    <w:qFormat/>
    <w:rsid w:val="00D6091D"/>
    <w:rPr>
      <w:b/>
      <w:bCs/>
      <w:smallCaps/>
      <w:color w:val="0F4761" w:themeColor="accent1" w:themeShade="BF"/>
      <w:spacing w:val="5"/>
    </w:rPr>
  </w:style>
  <w:style w:type="table" w:styleId="TableGrid">
    <w:name w:val="Table Grid"/>
    <w:basedOn w:val="TableNormal"/>
    <w:uiPriority w:val="39"/>
    <w:rsid w:val="00330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78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8B7"/>
  </w:style>
  <w:style w:type="paragraph" w:styleId="Footer">
    <w:name w:val="footer"/>
    <w:basedOn w:val="Normal"/>
    <w:link w:val="FooterChar"/>
    <w:uiPriority w:val="99"/>
    <w:unhideWhenUsed/>
    <w:rsid w:val="004978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8B7"/>
  </w:style>
  <w:style w:type="table" w:styleId="PlainTable2">
    <w:name w:val="Plain Table 2"/>
    <w:basedOn w:val="TableNormal"/>
    <w:uiPriority w:val="42"/>
    <w:rsid w:val="009F2EF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2</TotalTime>
  <Pages>9</Pages>
  <Words>2230</Words>
  <Characters>12716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Abdelgayoum, Akram</dc:creator>
  <cp:keywords/>
  <dc:description/>
  <cp:lastModifiedBy>Suliman, Rahma</cp:lastModifiedBy>
  <cp:revision>2</cp:revision>
  <dcterms:created xsi:type="dcterms:W3CDTF">2026-04-15T15:55:00Z</dcterms:created>
  <dcterms:modified xsi:type="dcterms:W3CDTF">2026-04-15T15:55:00Z</dcterms:modified>
</cp:coreProperties>
</file>